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BC" w:rsidRDefault="00C557BC" w:rsidP="00C557BC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VYSOKÁ ŠKOLA EVROPSKÝCH A REGIONÁLNÍCH STUDIÍ, o.p.s.</w:t>
      </w:r>
    </w:p>
    <w:p w:rsidR="00C557BC" w:rsidRDefault="00C557BC" w:rsidP="00C557BC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Žižkova 6, 370 01 České Budějovice</w:t>
      </w:r>
    </w:p>
    <w:p w:rsidR="00C557BC" w:rsidRDefault="00C557BC" w:rsidP="00C557BC">
      <w:pPr>
        <w:pStyle w:val="WW-NormlnsWWW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Posudek oponenta bakalářské práce</w:t>
      </w:r>
    </w:p>
    <w:p w:rsidR="00C557BC" w:rsidRDefault="00C557BC" w:rsidP="00C557BC">
      <w:pPr>
        <w:suppressAutoHyphens w:val="0"/>
        <w:autoSpaceDE w:val="0"/>
        <w:autoSpaceDN w:val="0"/>
        <w:adjustRightInd w:val="0"/>
        <w:rPr>
          <w:b/>
          <w:bCs/>
        </w:rPr>
      </w:pPr>
    </w:p>
    <w:p w:rsidR="00C557BC" w:rsidRDefault="00C557BC" w:rsidP="00C557BC">
      <w:pPr>
        <w:pStyle w:val="Default"/>
        <w:rPr>
          <w:sz w:val="28"/>
          <w:szCs w:val="28"/>
        </w:rPr>
      </w:pPr>
      <w:r>
        <w:rPr>
          <w:b/>
          <w:bCs/>
        </w:rPr>
        <w:t>Jméno a příjmení studenta</w:t>
      </w:r>
      <w:r>
        <w:t xml:space="preserve">: </w:t>
      </w:r>
      <w:r w:rsidRPr="00C557BC">
        <w:rPr>
          <w:bCs/>
        </w:rPr>
        <w:t xml:space="preserve">Radka </w:t>
      </w:r>
      <w:proofErr w:type="spellStart"/>
      <w:r w:rsidRPr="00C557BC">
        <w:rPr>
          <w:bCs/>
        </w:rPr>
        <w:t>Bělohoubková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C557BC" w:rsidRDefault="00C557BC" w:rsidP="00C557BC">
      <w:pPr>
        <w:pStyle w:val="WW-NormlnsWWW"/>
        <w:spacing w:after="0"/>
      </w:pPr>
    </w:p>
    <w:p w:rsidR="00C557BC" w:rsidRDefault="00C557BC" w:rsidP="00C557BC">
      <w:pPr>
        <w:pStyle w:val="Default"/>
        <w:rPr>
          <w:sz w:val="36"/>
          <w:szCs w:val="36"/>
        </w:rPr>
      </w:pPr>
      <w:r>
        <w:rPr>
          <w:b/>
          <w:bCs/>
        </w:rPr>
        <w:t>Název bakalářské práce</w:t>
      </w:r>
      <w:r>
        <w:t xml:space="preserve">: </w:t>
      </w:r>
      <w:r w:rsidRPr="00C557BC">
        <w:rPr>
          <w:bCs/>
        </w:rPr>
        <w:t xml:space="preserve">TERORISMUS JAKO GLOBÁLNÍ HROZBA </w:t>
      </w:r>
    </w:p>
    <w:p w:rsidR="00C557BC" w:rsidRPr="005232FB" w:rsidRDefault="00C557BC" w:rsidP="00C557BC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557BC" w:rsidRDefault="00C557BC" w:rsidP="00C557BC">
      <w:pPr>
        <w:pStyle w:val="WW-NormlnsWWW"/>
        <w:spacing w:after="0"/>
      </w:pPr>
      <w:r>
        <w:rPr>
          <w:b/>
          <w:bCs/>
        </w:rPr>
        <w:t xml:space="preserve">Studijní obor: </w:t>
      </w:r>
      <w:r>
        <w:rPr>
          <w:bCs/>
        </w:rPr>
        <w:t>Bezpečnostně právní činnost ve veřejné správě</w:t>
      </w:r>
    </w:p>
    <w:p w:rsidR="00C557BC" w:rsidRDefault="00C557BC" w:rsidP="00C557BC">
      <w:pPr>
        <w:pStyle w:val="WW-NormlnsWWW"/>
        <w:spacing w:after="0"/>
      </w:pPr>
      <w:r>
        <w:rPr>
          <w:b/>
          <w:bCs/>
        </w:rPr>
        <w:t>Titul, jméno a příjmení vedoucího práce</w:t>
      </w:r>
      <w:r>
        <w:t>: Mgr. Štěpán Strnad, PhD.</w:t>
      </w:r>
    </w:p>
    <w:p w:rsidR="00C557BC" w:rsidRDefault="00C557BC" w:rsidP="00C557BC">
      <w:pPr>
        <w:pStyle w:val="WW-NormlnsWWW"/>
        <w:spacing w:after="0"/>
      </w:pPr>
      <w:r>
        <w:rPr>
          <w:b/>
          <w:bCs/>
        </w:rPr>
        <w:t>Pracoviště a pracovní zařazení</w:t>
      </w:r>
      <w:r>
        <w:t>: Policejní akademie České republiky v Praze, odborný asistent.</w:t>
      </w:r>
    </w:p>
    <w:p w:rsidR="00C557BC" w:rsidRDefault="00C557BC" w:rsidP="00C557BC">
      <w:pPr>
        <w:pStyle w:val="WW-NormlnsWWW"/>
        <w:spacing w:before="119" w:after="62"/>
      </w:pPr>
    </w:p>
    <w:p w:rsidR="00C557BC" w:rsidRDefault="00C557BC" w:rsidP="00C557BC">
      <w:pPr>
        <w:pStyle w:val="WW-NormlnsWWW"/>
        <w:spacing w:before="119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Layout w:type="fixed"/>
        <w:tblLook w:val="000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523"/>
        <w:gridCol w:w="434"/>
      </w:tblGrid>
      <w:tr w:rsidR="00C557BC" w:rsidTr="001134D0">
        <w:trPr>
          <w:cantSplit/>
          <w:trHeight w:hRule="exact" w:val="395"/>
          <w:jc w:val="center"/>
        </w:trPr>
        <w:tc>
          <w:tcPr>
            <w:tcW w:w="45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b/>
              </w:rPr>
            </w:pPr>
          </w:p>
          <w:p w:rsidR="00C557BC" w:rsidRDefault="00C557BC" w:rsidP="001134D0">
            <w:pPr>
              <w:pStyle w:val="WW-NormlnsWWW"/>
              <w:spacing w:before="119" w:after="62"/>
              <w:rPr>
                <w:b/>
              </w:rPr>
            </w:pPr>
            <w:r>
              <w:rPr>
                <w:b/>
              </w:rPr>
              <w:t>Kritérium hodnocení</w:t>
            </w:r>
          </w:p>
          <w:p w:rsidR="00C557BC" w:rsidRDefault="00C557BC" w:rsidP="001134D0">
            <w:pPr>
              <w:pStyle w:val="WW-NormlnsWWW"/>
              <w:spacing w:before="119" w:after="62"/>
            </w:pPr>
            <w:r>
              <w:t>(označte křížkem)</w:t>
            </w:r>
          </w:p>
        </w:tc>
        <w:tc>
          <w:tcPr>
            <w:tcW w:w="440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</w:tc>
      </w:tr>
      <w:tr w:rsidR="00C557BC" w:rsidTr="001134D0">
        <w:trPr>
          <w:cantSplit/>
          <w:trHeight w:hRule="exact" w:val="394"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</w:pPr>
            <w:r>
              <w:t>stupeň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A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B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C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D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E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FX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F</w:t>
            </w:r>
          </w:p>
        </w:tc>
      </w:tr>
      <w:tr w:rsidR="00C557BC" w:rsidTr="001134D0">
        <w:trPr>
          <w:cantSplit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číselné vyjádření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Pr="004B4BB7" w:rsidRDefault="00C557BC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Pr="004B4BB7" w:rsidRDefault="00C557BC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1,5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Pr="004B4BB7" w:rsidRDefault="00C557BC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Pr="004B4BB7" w:rsidRDefault="00C557BC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2,5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Pr="004B4BB7" w:rsidRDefault="00C557BC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Pr="004B4BB7" w:rsidRDefault="00C557BC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jc w:val="center"/>
            </w:pPr>
            <w:r>
              <w:t>-</w:t>
            </w: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volba tématu ve vztahu ke studovanému oboru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aktuálnost a náročnost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formulace cílů a úroveň jejich naplnění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vhodnost členění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teoretická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metodická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reprezentativnost a rozsah použité literatury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úroveň práce s literaturou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 xml:space="preserve">dodržování bibliografických norem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trHeight w:val="365"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 xml:space="preserve">úroveň jazykového zpracování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vazba závěrů práce na její obsah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uplatnění práce v praxi / výuce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r>
              <w:t>vazba souhrnu a klíčových slov na obsah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C557BC" w:rsidTr="001134D0">
        <w:trPr>
          <w:cantSplit/>
          <w:jc w:val="center"/>
        </w:trPr>
        <w:tc>
          <w:tcPr>
            <w:tcW w:w="5662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rPr>
                <w:b/>
              </w:rPr>
            </w:pPr>
            <w:r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01699A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57BC" w:rsidRDefault="00C557BC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</w:tbl>
    <w:p w:rsidR="00C557BC" w:rsidRDefault="00C557BC" w:rsidP="00C557BC">
      <w:pPr>
        <w:rPr>
          <w:b/>
          <w:bCs/>
        </w:rPr>
        <w:sectPr w:rsidR="00C557BC">
          <w:footerReference w:type="default" r:id="rId7"/>
          <w:footerReference w:type="first" r:id="rId8"/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titlePg/>
          <w:docGrid w:linePitch="360"/>
        </w:sectPr>
      </w:pPr>
    </w:p>
    <w:p w:rsidR="00C557BC" w:rsidRDefault="00C557BC" w:rsidP="00C557BC">
      <w:pPr>
        <w:pStyle w:val="WW-NormlnsWWW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01699A" w:rsidRPr="0001699A" w:rsidRDefault="00C557BC" w:rsidP="0001699A">
      <w:pPr>
        <w:numPr>
          <w:ilvl w:val="12"/>
          <w:numId w:val="0"/>
        </w:numPr>
        <w:ind w:right="566"/>
        <w:jc w:val="both"/>
        <w:rPr>
          <w:b/>
          <w:sz w:val="22"/>
        </w:rPr>
      </w:pPr>
      <w:r>
        <w:rPr>
          <w:rFonts w:eastAsiaTheme="minorHAnsi"/>
          <w:lang w:eastAsia="en-US"/>
        </w:rPr>
        <w:t>Cíl</w:t>
      </w:r>
      <w:r w:rsidR="0017741A">
        <w:t>em</w:t>
      </w:r>
      <w:r w:rsidRPr="00C7036A">
        <w:rPr>
          <w:rFonts w:eastAsiaTheme="minorHAnsi"/>
          <w:lang w:eastAsia="en-US"/>
        </w:rPr>
        <w:t xml:space="preserve"> bakalářské práce </w:t>
      </w:r>
      <w:r w:rsidR="0017741A">
        <w:t xml:space="preserve">je </w:t>
      </w:r>
      <w:r>
        <w:rPr>
          <w:rFonts w:eastAsiaTheme="minorHAnsi"/>
          <w:lang w:eastAsia="en-US"/>
        </w:rPr>
        <w:t>„</w:t>
      </w:r>
      <w:r w:rsidR="0017741A" w:rsidRPr="0017741A">
        <w:rPr>
          <w:i/>
        </w:rPr>
        <w:t>zachycení a shrnutí teoretických a praktických poznatků v oblasti problematiky terorismu na základě provedení analýzy aktuálních projevů islamistického terorismu a protiteroristické politiky Evropské unie a České republiky</w:t>
      </w:r>
      <w:r>
        <w:rPr>
          <w:rFonts w:eastAsiaTheme="minorHAnsi"/>
          <w:lang w:eastAsia="en-US"/>
        </w:rPr>
        <w:t xml:space="preserve">“ (s. </w:t>
      </w:r>
      <w:r w:rsidR="0017741A">
        <w:t>9</w:t>
      </w:r>
      <w:r>
        <w:rPr>
          <w:rFonts w:eastAsiaTheme="minorHAnsi"/>
          <w:lang w:eastAsia="en-US"/>
        </w:rPr>
        <w:t>)</w:t>
      </w:r>
      <w:r w:rsidRPr="00C7036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01699A">
        <w:rPr>
          <w:rFonts w:eastAsiaTheme="minorHAnsi"/>
          <w:lang w:eastAsia="en-US"/>
        </w:rPr>
        <w:t>Cíl se autorce podařilo víceméně naplnit.</w:t>
      </w:r>
      <w:r w:rsidR="0001699A">
        <w:rPr>
          <w:bCs/>
        </w:rPr>
        <w:t xml:space="preserve"> Práce představuje zdařilou deskripci vybraných legislativních a bezpečnostních dokumentů a aktérů státu v oblasti bezpečnostní a protiteroristické politiky Evropské unie a České republiky, nicméně hlubší analýza efektivity a dosažených cílů absentuje. Text má výrazně deskriptivní charakter, přičemž absentuje analýza efektivity popsaných nástrojů, jejich nedostatků a perspektiv. Přidanou hodnotou je jistě autorkou realizované dotazníkové šetření, byť s nespecifikovanou </w:t>
      </w:r>
      <w:proofErr w:type="spellStart"/>
      <w:r w:rsidR="0001699A">
        <w:rPr>
          <w:bCs/>
        </w:rPr>
        <w:t>metododologií</w:t>
      </w:r>
      <w:proofErr w:type="spellEnd"/>
      <w:r w:rsidR="0001699A">
        <w:rPr>
          <w:bCs/>
        </w:rPr>
        <w:t xml:space="preserve"> výběru respondentů, ale s reprezentativním rozsahem a stanovenými hypotézami.</w:t>
      </w:r>
      <w:r w:rsidR="00BC2C14">
        <w:rPr>
          <w:bCs/>
        </w:rPr>
        <w:t xml:space="preserve"> Práci hodnotím výborně minus.</w:t>
      </w:r>
    </w:p>
    <w:p w:rsidR="0001699A" w:rsidRDefault="0001699A" w:rsidP="0017741A">
      <w:pPr>
        <w:pStyle w:val="Default"/>
        <w:jc w:val="both"/>
      </w:pPr>
    </w:p>
    <w:p w:rsidR="00C557BC" w:rsidRDefault="00C557BC" w:rsidP="00C557BC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557BC" w:rsidRDefault="00C557BC" w:rsidP="00C557BC">
      <w:pPr>
        <w:pStyle w:val="WW-NormlnsWWW"/>
        <w:spacing w:after="0"/>
      </w:pPr>
      <w:r>
        <w:rPr>
          <w:b/>
          <w:bCs/>
        </w:rPr>
        <w:t>Otázky k obhajobě</w:t>
      </w:r>
      <w:r>
        <w:t>:</w:t>
      </w:r>
    </w:p>
    <w:p w:rsidR="0001699A" w:rsidRDefault="0001699A" w:rsidP="0001699A">
      <w:pPr>
        <w:pStyle w:val="Odstavecseseznamem"/>
        <w:numPr>
          <w:ilvl w:val="0"/>
          <w:numId w:val="2"/>
        </w:numPr>
        <w:ind w:left="284" w:right="566" w:hanging="284"/>
        <w:jc w:val="both"/>
      </w:pPr>
      <w:r>
        <w:t>Jaká konkrétní opatření zavedla Česká republika v prevenci boje proti terorismu na svém státním území?</w:t>
      </w:r>
    </w:p>
    <w:p w:rsidR="0001699A" w:rsidRDefault="0001699A" w:rsidP="0001699A">
      <w:pPr>
        <w:ind w:left="709" w:right="566" w:hanging="709"/>
        <w:jc w:val="both"/>
      </w:pPr>
    </w:p>
    <w:p w:rsidR="0001699A" w:rsidRDefault="0001699A" w:rsidP="0001699A">
      <w:pPr>
        <w:pStyle w:val="Odstavecseseznamem"/>
        <w:numPr>
          <w:ilvl w:val="0"/>
          <w:numId w:val="2"/>
        </w:numPr>
        <w:ind w:left="284" w:right="566" w:hanging="284"/>
        <w:jc w:val="both"/>
      </w:pPr>
      <w:r>
        <w:t>Jak české zpravodajské služby vyhodnocují ohrožení ČR terorismem?</w:t>
      </w:r>
    </w:p>
    <w:p w:rsidR="0001699A" w:rsidRDefault="0001699A" w:rsidP="0001699A">
      <w:pPr>
        <w:ind w:left="709" w:right="566" w:hanging="709"/>
        <w:jc w:val="both"/>
      </w:pPr>
    </w:p>
    <w:p w:rsidR="0001699A" w:rsidRDefault="0001699A" w:rsidP="0001699A">
      <w:pPr>
        <w:numPr>
          <w:ilvl w:val="12"/>
          <w:numId w:val="0"/>
        </w:numPr>
        <w:ind w:left="284" w:right="566" w:hanging="284"/>
        <w:jc w:val="both"/>
        <w:rPr>
          <w:sz w:val="22"/>
        </w:rPr>
      </w:pPr>
      <w:r>
        <w:t>3. Jaká je míra připravenosti bezpečnostního systému ČR vůči teroristickému útoku podle názorů vědeckých pracovníků bezpečnostní komunity?</w:t>
      </w:r>
    </w:p>
    <w:p w:rsidR="0001699A" w:rsidRDefault="0001699A" w:rsidP="0001699A">
      <w:pPr>
        <w:numPr>
          <w:ilvl w:val="12"/>
          <w:numId w:val="0"/>
        </w:numPr>
        <w:ind w:left="709" w:right="566" w:hanging="709"/>
        <w:jc w:val="both"/>
        <w:rPr>
          <w:sz w:val="22"/>
        </w:rPr>
      </w:pPr>
    </w:p>
    <w:p w:rsidR="0001699A" w:rsidRDefault="0001699A" w:rsidP="00C557BC">
      <w:pPr>
        <w:pStyle w:val="WW-NormlnsWWW"/>
        <w:spacing w:after="0"/>
      </w:pPr>
    </w:p>
    <w:p w:rsidR="00C557BC" w:rsidRDefault="00C557BC" w:rsidP="00C557BC">
      <w:pPr>
        <w:pStyle w:val="WW-NormlnsWWW"/>
        <w:spacing w:after="0"/>
      </w:pPr>
      <w:r>
        <w:rPr>
          <w:b/>
          <w:bCs/>
        </w:rPr>
        <w:t>Datum</w:t>
      </w:r>
      <w:r>
        <w:t>: 29. 4. 2016</w:t>
      </w:r>
    </w:p>
    <w:p w:rsidR="00C557BC" w:rsidRDefault="00C557BC" w:rsidP="00C557BC">
      <w:pPr>
        <w:pStyle w:val="WW-NormlnsWWW"/>
        <w:spacing w:after="0"/>
      </w:pPr>
      <w:r>
        <w:rPr>
          <w:b/>
          <w:bCs/>
        </w:rPr>
        <w:t xml:space="preserve">Podpis oponenta bakalářské </w:t>
      </w:r>
      <w:proofErr w:type="gramStart"/>
      <w:r>
        <w:rPr>
          <w:b/>
          <w:bCs/>
        </w:rPr>
        <w:t>práce</w:t>
      </w:r>
      <w:r>
        <w:t>: .............................................................</w:t>
      </w:r>
      <w:proofErr w:type="gramEnd"/>
    </w:p>
    <w:p w:rsidR="00C557BC" w:rsidRDefault="00C557BC" w:rsidP="00C557BC"/>
    <w:p w:rsidR="00C557BC" w:rsidRDefault="00C557BC" w:rsidP="00C557BC">
      <w:pPr>
        <w:jc w:val="center"/>
        <w:rPr>
          <w:b/>
          <w:color w:val="999999"/>
          <w:sz w:val="22"/>
          <w:szCs w:val="22"/>
        </w:rPr>
      </w:pPr>
      <w:r>
        <w:rPr>
          <w:b/>
          <w:color w:val="999999"/>
          <w:sz w:val="22"/>
          <w:szCs w:val="22"/>
        </w:rPr>
        <w:t>Klasifikační stupnice VŠERS – platnost od akademického roku 2008/2009</w:t>
      </w:r>
    </w:p>
    <w:p w:rsidR="00C557BC" w:rsidRDefault="00C557BC" w:rsidP="00C557BC">
      <w:pPr>
        <w:rPr>
          <w:color w:val="999999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59"/>
        <w:gridCol w:w="1134"/>
        <w:gridCol w:w="7129"/>
      </w:tblGrid>
      <w:tr w:rsidR="00C557BC" w:rsidTr="001134D0">
        <w:trPr>
          <w:cantSplit/>
        </w:trPr>
        <w:tc>
          <w:tcPr>
            <w:tcW w:w="95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113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712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Slovní vyjádření</w:t>
            </w:r>
          </w:p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Definice</w:t>
            </w:r>
          </w:p>
        </w:tc>
      </w:tr>
      <w:tr w:rsidR="00C557BC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(</w:t>
            </w:r>
            <w:proofErr w:type="spellStart"/>
            <w:r>
              <w:rPr>
                <w:color w:val="999999"/>
                <w:sz w:val="20"/>
                <w:szCs w:val="20"/>
              </w:rPr>
              <w:t>excellent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vynikající výkon pouze s malými chybami</w:t>
            </w:r>
          </w:p>
        </w:tc>
      </w:tr>
      <w:tr w:rsidR="00C557BC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minus (</w:t>
            </w:r>
            <w:proofErr w:type="spellStart"/>
            <w:r>
              <w:rPr>
                <w:color w:val="999999"/>
                <w:sz w:val="20"/>
                <w:szCs w:val="20"/>
              </w:rPr>
              <w:t>very</w:t>
            </w:r>
            <w:proofErr w:type="spellEnd"/>
            <w:r>
              <w:rPr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nad průměrným standardem, ale s chybami</w:t>
            </w:r>
          </w:p>
        </w:tc>
      </w:tr>
      <w:tr w:rsidR="00C557BC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(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obecné vyznění práce s řadou zřetelných chyb</w:t>
            </w:r>
          </w:p>
        </w:tc>
      </w:tr>
      <w:tr w:rsidR="00C557BC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minus (</w:t>
            </w:r>
            <w:proofErr w:type="spellStart"/>
            <w:r>
              <w:rPr>
                <w:color w:val="999999"/>
                <w:sz w:val="20"/>
                <w:szCs w:val="20"/>
              </w:rPr>
              <w:t>satisfactory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přijatelný, ale s významnými chybami</w:t>
            </w:r>
          </w:p>
        </w:tc>
      </w:tr>
      <w:tr w:rsidR="00C557BC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3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dobře (</w:t>
            </w:r>
            <w:proofErr w:type="spellStart"/>
            <w:r>
              <w:rPr>
                <w:color w:val="999999"/>
                <w:sz w:val="20"/>
                <w:szCs w:val="20"/>
              </w:rPr>
              <w:t>suffcient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C557BC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FX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</w:t>
            </w:r>
            <w:proofErr w:type="spellStart"/>
            <w:r>
              <w:rPr>
                <w:color w:val="999999"/>
                <w:sz w:val="20"/>
                <w:szCs w:val="20"/>
              </w:rPr>
              <w:t>fail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třeba v některých oblastech další práce</w:t>
            </w:r>
          </w:p>
        </w:tc>
      </w:tr>
      <w:tr w:rsidR="00C557BC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C557BC" w:rsidRDefault="00C557BC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(FAIL)</w:t>
            </w:r>
          </w:p>
          <w:p w:rsidR="00C557BC" w:rsidRDefault="00C557BC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557BC" w:rsidRDefault="00C557BC" w:rsidP="00C557BC"/>
    <w:p w:rsidR="009D4BB9" w:rsidRDefault="00DA1FB3"/>
    <w:sectPr w:rsidR="009D4BB9" w:rsidSect="009138A8">
      <w:footerReference w:type="default" r:id="rId9"/>
      <w:footnotePr>
        <w:pos w:val="beneathText"/>
      </w:footnotePr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4E" w:rsidRDefault="006C6D4E" w:rsidP="006C6D4E">
      <w:r>
        <w:separator/>
      </w:r>
    </w:p>
  </w:endnote>
  <w:endnote w:type="continuationSeparator" w:id="0">
    <w:p w:rsidR="006C6D4E" w:rsidRDefault="006C6D4E" w:rsidP="006C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BC2C14">
    <w:pPr>
      <w:jc w:val="center"/>
      <w:rPr>
        <w:b/>
        <w:color w:val="999999"/>
        <w:sz w:val="22"/>
        <w:szCs w:val="22"/>
      </w:rPr>
    </w:pPr>
    <w:r>
      <w:rPr>
        <w:b/>
        <w:color w:val="999999"/>
        <w:sz w:val="22"/>
        <w:szCs w:val="22"/>
      </w:rPr>
      <w:t>Klasifikační stupnice VŠERS – platnost od akademického roku 2007/2008</w:t>
    </w:r>
  </w:p>
  <w:p w:rsidR="00DF5EE2" w:rsidRDefault="00DA1FB3">
    <w:pPr>
      <w:rPr>
        <w:color w:val="999999"/>
        <w:sz w:val="20"/>
        <w:szCs w:val="20"/>
      </w:rPr>
    </w:pPr>
  </w:p>
  <w:tbl>
    <w:tblPr>
      <w:tblW w:w="0" w:type="auto"/>
      <w:tblInd w:w="-5" w:type="dxa"/>
      <w:tblLayout w:type="fixed"/>
      <w:tblLook w:val="0000"/>
    </w:tblPr>
    <w:tblGrid>
      <w:gridCol w:w="959"/>
      <w:gridCol w:w="1134"/>
      <w:gridCol w:w="7129"/>
    </w:tblGrid>
    <w:tr w:rsidR="00DF5EE2">
      <w:trPr>
        <w:cantSplit/>
      </w:trPr>
      <w:tc>
        <w:tcPr>
          <w:tcW w:w="959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Stupně</w:t>
          </w:r>
        </w:p>
      </w:tc>
      <w:tc>
        <w:tcPr>
          <w:tcW w:w="1134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Číselné vyjádření</w:t>
          </w:r>
        </w:p>
      </w:tc>
      <w:tc>
        <w:tcPr>
          <w:tcW w:w="7129" w:type="dxa"/>
          <w:tcBorders>
            <w:top w:val="single" w:sz="1" w:space="0" w:color="808080"/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Slovní vyjádření</w:t>
          </w:r>
        </w:p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Definice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A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(</w:t>
          </w:r>
          <w:proofErr w:type="spellStart"/>
          <w:r>
            <w:rPr>
              <w:color w:val="999999"/>
              <w:sz w:val="20"/>
              <w:szCs w:val="20"/>
            </w:rPr>
            <w:t>excellent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vynikající výkon pouze s malými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B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minus (</w:t>
          </w:r>
          <w:proofErr w:type="spellStart"/>
          <w:r>
            <w:rPr>
              <w:color w:val="999999"/>
              <w:sz w:val="20"/>
              <w:szCs w:val="20"/>
            </w:rPr>
            <w:t>very</w:t>
          </w:r>
          <w:proofErr w:type="spellEnd"/>
          <w:r>
            <w:rPr>
              <w:color w:val="999999"/>
              <w:sz w:val="20"/>
              <w:szCs w:val="20"/>
            </w:rPr>
            <w:t xml:space="preserve"> 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nad průměrným standardem, ale s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C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(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obecné vyznění práce s řadou zřetelných chyb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minus (</w:t>
          </w:r>
          <w:proofErr w:type="spellStart"/>
          <w:r>
            <w:rPr>
              <w:color w:val="999999"/>
              <w:sz w:val="20"/>
              <w:szCs w:val="20"/>
            </w:rPr>
            <w:t>satisfactory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přijatelný, ale s významnými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E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3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dobře (</w:t>
          </w:r>
          <w:proofErr w:type="spellStart"/>
          <w:r>
            <w:rPr>
              <w:color w:val="999999"/>
              <w:sz w:val="20"/>
              <w:szCs w:val="20"/>
            </w:rPr>
            <w:t>suffcient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FX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nevyhověl (</w:t>
          </w:r>
          <w:proofErr w:type="spellStart"/>
          <w:r>
            <w:rPr>
              <w:color w:val="999999"/>
              <w:sz w:val="20"/>
              <w:szCs w:val="20"/>
            </w:rPr>
            <w:t>fail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třeba v některých oblastech další práce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BC2C14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nevyhověl (FAIL)</w:t>
          </w:r>
        </w:p>
        <w:p w:rsidR="00DF5EE2" w:rsidRDefault="00BC2C14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DF5EE2" w:rsidRDefault="00DA1FB3">
    <w:pPr>
      <w:rPr>
        <w:color w:val="999999"/>
      </w:rPr>
    </w:pPr>
  </w:p>
  <w:p w:rsidR="00DF5EE2" w:rsidRDefault="006C6D4E">
    <w:pPr>
      <w:pStyle w:val="Zpat"/>
      <w:jc w:val="center"/>
    </w:pPr>
    <w:r>
      <w:rPr>
        <w:rStyle w:val="slostrnky"/>
      </w:rPr>
      <w:fldChar w:fldCharType="begin"/>
    </w:r>
    <w:r w:rsidR="00BC2C14"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BC2C14">
      <w:rPr>
        <w:rStyle w:val="slostrnky"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6C6D4E">
    <w:pPr>
      <w:pStyle w:val="Zpat"/>
      <w:jc w:val="center"/>
    </w:pPr>
    <w:r>
      <w:rPr>
        <w:rStyle w:val="slostrnky"/>
      </w:rPr>
      <w:fldChar w:fldCharType="begin"/>
    </w:r>
    <w:r w:rsidR="00BC2C14"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DA1FB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DA1FB3">
    <w:pPr>
      <w:rPr>
        <w:color w:val="999999"/>
      </w:rPr>
    </w:pPr>
  </w:p>
  <w:p w:rsidR="00DF5EE2" w:rsidRDefault="006C6D4E">
    <w:pPr>
      <w:pStyle w:val="Zpat"/>
      <w:jc w:val="center"/>
    </w:pPr>
    <w:r>
      <w:rPr>
        <w:rStyle w:val="slostrnky"/>
      </w:rPr>
      <w:fldChar w:fldCharType="begin"/>
    </w:r>
    <w:r w:rsidR="00BC2C14"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DA1FB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4E" w:rsidRDefault="006C6D4E" w:rsidP="006C6D4E">
      <w:r>
        <w:separator/>
      </w:r>
    </w:p>
  </w:footnote>
  <w:footnote w:type="continuationSeparator" w:id="0">
    <w:p w:rsidR="006C6D4E" w:rsidRDefault="006C6D4E" w:rsidP="006C6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C1A4A1F"/>
    <w:multiLevelType w:val="hybridMultilevel"/>
    <w:tmpl w:val="7A0CC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557BC"/>
    <w:rsid w:val="0001699A"/>
    <w:rsid w:val="0017741A"/>
    <w:rsid w:val="006C6D4E"/>
    <w:rsid w:val="009835DD"/>
    <w:rsid w:val="00BC2C14"/>
    <w:rsid w:val="00C557BC"/>
    <w:rsid w:val="00DA1FB3"/>
    <w:rsid w:val="00DF3873"/>
    <w:rsid w:val="00E2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557BC"/>
  </w:style>
  <w:style w:type="paragraph" w:customStyle="1" w:styleId="WW-NormlnsWWW">
    <w:name w:val="WW-Normální (síť WWW)"/>
    <w:basedOn w:val="Normln"/>
    <w:rsid w:val="00C557BC"/>
    <w:pPr>
      <w:spacing w:before="280" w:after="119"/>
    </w:pPr>
  </w:style>
  <w:style w:type="paragraph" w:styleId="Zpat">
    <w:name w:val="footer"/>
    <w:basedOn w:val="Normln"/>
    <w:link w:val="ZpatChar"/>
    <w:rsid w:val="00C557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57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55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6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vsers</dc:creator>
  <cp:lastModifiedBy>kriegerova</cp:lastModifiedBy>
  <cp:revision>2</cp:revision>
  <cp:lastPrinted>2016-05-25T10:35:00Z</cp:lastPrinted>
  <dcterms:created xsi:type="dcterms:W3CDTF">2016-05-25T10:35:00Z</dcterms:created>
  <dcterms:modified xsi:type="dcterms:W3CDTF">2016-05-25T10:35:00Z</dcterms:modified>
</cp:coreProperties>
</file>