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A51C4">
        <w:t xml:space="preserve"> Dita Dvořáková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A51C4">
        <w:t xml:space="preserve"> Spisová služba v soudnictví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BA51C4">
        <w:t xml:space="preserve"> RNDr. Růžena </w:t>
      </w:r>
      <w:proofErr w:type="spellStart"/>
      <w:r w:rsidR="00BA51C4">
        <w:t>Ferebauerová</w:t>
      </w:r>
      <w:proofErr w:type="spellEnd"/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BA51C4">
        <w:t xml:space="preserve"> </w:t>
      </w:r>
      <w:proofErr w:type="spellStart"/>
      <w:r w:rsidR="00BA51C4">
        <w:t>prorektorka</w:t>
      </w:r>
      <w:proofErr w:type="spellEnd"/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D34CA0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D34CA0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D34CA0" w:rsidRPr="00C508F6" w:rsidRDefault="00EF2B4B" w:rsidP="00D34CA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D34CA0" w:rsidRPr="00C508F6">
        <w:rPr>
          <w:b/>
          <w:bCs/>
        </w:rPr>
        <w:lastRenderedPageBreak/>
        <w:t xml:space="preserve">Stručné verbální hodnocení bakalářské práce: </w:t>
      </w:r>
    </w:p>
    <w:p w:rsidR="00D34CA0" w:rsidRDefault="00D34CA0" w:rsidP="00D34CA0">
      <w:pPr>
        <w:pStyle w:val="Normlnweb"/>
        <w:spacing w:before="0" w:beforeAutospacing="0" w:after="0"/>
        <w:ind w:firstLine="708"/>
      </w:pPr>
    </w:p>
    <w:p w:rsidR="00D34CA0" w:rsidRDefault="00D34CA0" w:rsidP="00D34CA0">
      <w:pPr>
        <w:pStyle w:val="Normlnweb"/>
        <w:spacing w:before="0" w:beforeAutospacing="0" w:after="0"/>
        <w:ind w:firstLine="708"/>
      </w:pPr>
      <w:r>
        <w:t>Autorka ve své práci popisuje vývoj spisové služby od jejího počátku po současnost, kdy se přechází ne elektronickou verzi spisové služby a elektronickou komunikaci ve veřejné správě.</w:t>
      </w:r>
    </w:p>
    <w:p w:rsidR="00D34CA0" w:rsidRDefault="00D34CA0" w:rsidP="00D34CA0">
      <w:pPr>
        <w:pStyle w:val="Normlnweb"/>
        <w:spacing w:before="0" w:beforeAutospacing="0" w:after="0"/>
        <w:ind w:firstLine="708"/>
      </w:pPr>
      <w:r>
        <w:t xml:space="preserve">V závěru práce jsou popsány výhody a nevýhody vydání platebního rozkazu jak v listinné verzi tak elektronické s poukázáním na výhody verze elektronické. </w:t>
      </w:r>
    </w:p>
    <w:p w:rsidR="00D34CA0" w:rsidRDefault="00D34CA0" w:rsidP="00D34CA0">
      <w:pPr>
        <w:pStyle w:val="Normlnweb"/>
        <w:spacing w:before="0" w:beforeAutospacing="0" w:after="0"/>
        <w:ind w:firstLine="708"/>
      </w:pPr>
    </w:p>
    <w:p w:rsidR="00D34CA0" w:rsidRDefault="00D34CA0" w:rsidP="00D34CA0">
      <w:pPr>
        <w:pStyle w:val="Normlnweb"/>
        <w:spacing w:before="0" w:beforeAutospacing="0" w:after="0"/>
        <w:ind w:firstLine="708"/>
      </w:pPr>
      <w:r>
        <w:t xml:space="preserve">V práci je srozumitelně a velice detailně popsána problematika spisové služby a bakalářskou práci je možné využít jako učební text pro studenty. </w:t>
      </w:r>
    </w:p>
    <w:p w:rsidR="00D34CA0" w:rsidRPr="00C86882" w:rsidRDefault="00D34CA0" w:rsidP="00D34CA0">
      <w:pPr>
        <w:pStyle w:val="Normlnweb"/>
        <w:spacing w:before="0" w:beforeAutospacing="0" w:after="0"/>
        <w:ind w:firstLine="708"/>
      </w:pPr>
      <w:r>
        <w:t>Bakalářskou práci doporučuji k obhajobě a hodnotím „A“</w:t>
      </w:r>
      <w:bookmarkStart w:id="0" w:name="_GoBack"/>
      <w:bookmarkEnd w:id="0"/>
      <w:r>
        <w:t>.</w:t>
      </w:r>
    </w:p>
    <w:p w:rsidR="00D34CA0" w:rsidRPr="00C86882" w:rsidRDefault="00D34CA0" w:rsidP="00D34CA0">
      <w:pPr>
        <w:rPr>
          <w:bCs/>
        </w:rPr>
      </w:pPr>
    </w:p>
    <w:p w:rsidR="00D34CA0" w:rsidRDefault="00D34CA0" w:rsidP="00D34CA0">
      <w:pPr>
        <w:rPr>
          <w:b/>
          <w:bCs/>
        </w:rPr>
      </w:pPr>
    </w:p>
    <w:p w:rsidR="00D34CA0" w:rsidRDefault="00D34CA0" w:rsidP="00D34CA0">
      <w:pPr>
        <w:rPr>
          <w:b/>
          <w:bCs/>
        </w:rPr>
      </w:pPr>
      <w:r w:rsidRPr="00C508F6">
        <w:rPr>
          <w:b/>
          <w:bCs/>
        </w:rPr>
        <w:t>Otázky k</w:t>
      </w:r>
      <w:r>
        <w:rPr>
          <w:b/>
          <w:bCs/>
        </w:rPr>
        <w:t> </w:t>
      </w:r>
      <w:r w:rsidRPr="00C508F6">
        <w:rPr>
          <w:b/>
          <w:bCs/>
        </w:rPr>
        <w:t>obhajobě</w:t>
      </w:r>
    </w:p>
    <w:p w:rsidR="00D34CA0" w:rsidRPr="006259E3" w:rsidRDefault="00D34CA0" w:rsidP="00D34CA0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Je u soudu rozdíl při vydání elektronického a</w:t>
      </w:r>
      <w:r w:rsidR="00BA51C4">
        <w:rPr>
          <w:bCs/>
        </w:rPr>
        <w:t xml:space="preserve"> analogového spisu ze spisovny?</w:t>
      </w:r>
    </w:p>
    <w:p w:rsidR="00D34CA0" w:rsidRDefault="00D34CA0" w:rsidP="00D34CA0">
      <w:pPr>
        <w:rPr>
          <w:bCs/>
        </w:rPr>
      </w:pPr>
    </w:p>
    <w:p w:rsidR="00D34CA0" w:rsidRPr="00E318F1" w:rsidRDefault="00D34CA0" w:rsidP="00D34CA0">
      <w:pPr>
        <w:rPr>
          <w:bCs/>
        </w:rPr>
      </w:pPr>
    </w:p>
    <w:p w:rsidR="00D34CA0" w:rsidRPr="00E318F1" w:rsidRDefault="00D34CA0" w:rsidP="00D34CA0">
      <w:pPr>
        <w:pStyle w:val="Normlnweb"/>
        <w:spacing w:after="0"/>
      </w:pPr>
      <w:r>
        <w:rPr>
          <w:b/>
          <w:bCs/>
        </w:rPr>
        <w:t xml:space="preserve">Datum: </w:t>
      </w:r>
      <w:proofErr w:type="gramStart"/>
      <w:r>
        <w:rPr>
          <w:b/>
          <w:bCs/>
        </w:rPr>
        <w:t>29.4.2016</w:t>
      </w:r>
      <w:proofErr w:type="gramEnd"/>
    </w:p>
    <w:p w:rsidR="00D34CA0" w:rsidRDefault="00D34CA0" w:rsidP="00D34CA0">
      <w:pPr>
        <w:pStyle w:val="Normlnweb"/>
        <w:spacing w:after="0"/>
        <w:rPr>
          <w:b/>
          <w:bCs/>
        </w:rPr>
      </w:pPr>
    </w:p>
    <w:p w:rsidR="00D34CA0" w:rsidRDefault="00D34CA0" w:rsidP="00D34CA0">
      <w:pPr>
        <w:pStyle w:val="Normlnweb"/>
        <w:spacing w:after="0"/>
      </w:pPr>
      <w:r>
        <w:rPr>
          <w:b/>
          <w:bCs/>
        </w:rPr>
        <w:t>Podpis vedoucí bakalářské práce</w:t>
      </w:r>
      <w:r>
        <w:t>:</w:t>
      </w:r>
      <w:r w:rsidRPr="00EF2B4B">
        <w:t xml:space="preserve"> </w:t>
      </w:r>
    </w:p>
    <w:p w:rsidR="00883756" w:rsidRDefault="00883756" w:rsidP="00D34CA0">
      <w:pPr>
        <w:pStyle w:val="Normlnweb"/>
        <w:spacing w:after="0"/>
      </w:pP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B1" w:rsidRDefault="000038B1">
      <w:r>
        <w:separator/>
      </w:r>
    </w:p>
  </w:endnote>
  <w:endnote w:type="continuationSeparator" w:id="0">
    <w:p w:rsidR="000038B1" w:rsidRDefault="0000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</w:t>
          </w:r>
          <w:proofErr w:type="spellStart"/>
          <w:r w:rsidRPr="00582538">
            <w:rPr>
              <w:color w:val="999999"/>
              <w:sz w:val="20"/>
              <w:szCs w:val="20"/>
            </w:rPr>
            <w:t>very</w:t>
          </w:r>
          <w:proofErr w:type="spellEnd"/>
          <w:r w:rsidRPr="00582538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D80B5B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A51C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D80B5B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A51C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B1" w:rsidRDefault="000038B1">
      <w:r>
        <w:separator/>
      </w:r>
    </w:p>
  </w:footnote>
  <w:footnote w:type="continuationSeparator" w:id="0">
    <w:p w:rsidR="000038B1" w:rsidRDefault="00003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7CF"/>
    <w:multiLevelType w:val="hybridMultilevel"/>
    <w:tmpl w:val="80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B7617"/>
    <w:rsid w:val="00195FF9"/>
    <w:rsid w:val="00221202"/>
    <w:rsid w:val="0025573E"/>
    <w:rsid w:val="00263DCF"/>
    <w:rsid w:val="00284870"/>
    <w:rsid w:val="002D7D55"/>
    <w:rsid w:val="002E1983"/>
    <w:rsid w:val="00362485"/>
    <w:rsid w:val="00375F53"/>
    <w:rsid w:val="003A73E5"/>
    <w:rsid w:val="00424AFF"/>
    <w:rsid w:val="0043295F"/>
    <w:rsid w:val="0044284E"/>
    <w:rsid w:val="00495433"/>
    <w:rsid w:val="004C239E"/>
    <w:rsid w:val="00505A93"/>
    <w:rsid w:val="00505F58"/>
    <w:rsid w:val="00527FDA"/>
    <w:rsid w:val="00557F5D"/>
    <w:rsid w:val="00561EBC"/>
    <w:rsid w:val="00582538"/>
    <w:rsid w:val="00605F25"/>
    <w:rsid w:val="006234A4"/>
    <w:rsid w:val="00680657"/>
    <w:rsid w:val="006A0CE6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A51C4"/>
    <w:rsid w:val="00BE4A35"/>
    <w:rsid w:val="00BE5582"/>
    <w:rsid w:val="00CC4CC8"/>
    <w:rsid w:val="00CD5701"/>
    <w:rsid w:val="00D34CA0"/>
    <w:rsid w:val="00D55527"/>
    <w:rsid w:val="00D6400C"/>
    <w:rsid w:val="00D80B5B"/>
    <w:rsid w:val="00E64863"/>
    <w:rsid w:val="00EA722E"/>
    <w:rsid w:val="00ED3CB9"/>
    <w:rsid w:val="00E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D80B5B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D80B5B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0B5B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D80B5B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4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3</cp:revision>
  <cp:lastPrinted>2015-07-23T11:39:00Z</cp:lastPrinted>
  <dcterms:created xsi:type="dcterms:W3CDTF">2016-05-10T10:05:00Z</dcterms:created>
  <dcterms:modified xsi:type="dcterms:W3CDTF">2016-05-10T10:07:00Z</dcterms:modified>
</cp:coreProperties>
</file>