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7265FF">
        <w:rPr>
          <w:sz w:val="27"/>
          <w:szCs w:val="27"/>
        </w:rPr>
        <w:t>z. ú.</w:t>
      </w:r>
    </w:p>
    <w:p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CF5FB7">
        <w:tab/>
        <w:t>Jan Paukner, DiS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Název bakalářské práce</w:t>
      </w:r>
      <w:r>
        <w:t>:</w:t>
      </w:r>
      <w:r w:rsidR="00CF5FB7">
        <w:tab/>
        <w:t>Zvládání stresu při mimořádných událostech</w:t>
      </w:r>
    </w:p>
    <w:p w:rsidR="00883756" w:rsidRDefault="00883756" w:rsidP="006C3B3D">
      <w:pPr>
        <w:pStyle w:val="Normlnweb"/>
        <w:spacing w:after="0"/>
        <w:jc w:val="both"/>
      </w:pPr>
      <w:r>
        <w:rPr>
          <w:b/>
          <w:bCs/>
        </w:rPr>
        <w:t>Studijní obor</w:t>
      </w:r>
      <w:r w:rsidR="007A7069">
        <w:t xml:space="preserve">: </w:t>
      </w:r>
      <w:r w:rsidR="00A85D64">
        <w:t>Bezpečnostně právní činnost</w:t>
      </w:r>
      <w:r w:rsidR="007A04E3">
        <w:t xml:space="preserve">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A7625F">
        <w:t xml:space="preserve"> Mgr. Štěpán Kavan, Ph.D.</w:t>
      </w:r>
    </w:p>
    <w:p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A7625F">
        <w:tab/>
      </w:r>
      <w:r w:rsidR="00A7625F">
        <w:tab/>
        <w:t>HZS JčK</w:t>
      </w:r>
    </w:p>
    <w:p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E50BD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C3C8E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E50BD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E50BD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E50BD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E50BD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E50BD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E50BD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E50BD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E50BD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E50BD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E50BD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E50BD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1C3C8E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</w:tcPr>
          <w:p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1C3C8E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hodnocení bakalářské práce</w:t>
      </w:r>
      <w:r w:rsidR="00B21023">
        <w:rPr>
          <w:b/>
          <w:bCs/>
        </w:rPr>
        <w:t xml:space="preserve"> (minimálně 500 znaků)</w:t>
      </w:r>
      <w:r w:rsidR="00883756">
        <w:rPr>
          <w:b/>
          <w:bCs/>
        </w:rPr>
        <w:t xml:space="preserve">: </w:t>
      </w:r>
    </w:p>
    <w:p w:rsidR="00951373" w:rsidRDefault="00E50BD2" w:rsidP="00951373">
      <w:pPr>
        <w:pStyle w:val="Normlnweb"/>
        <w:spacing w:before="0" w:beforeAutospacing="0" w:after="0"/>
        <w:jc w:val="both"/>
      </w:pPr>
      <w:r>
        <w:t>Bakalářská práce se zaměřuje na zvládání stresu při mimořádných událostech. V teoretické části autor provádí základní charakteristiku prostředí, v kterém při mimořádných událostech stres může vzniknout. Jedná se o témata</w:t>
      </w:r>
      <w:r w:rsidR="00951373">
        <w:t>,</w:t>
      </w:r>
      <w:r>
        <w:t xml:space="preserve"> jako je integrovaný záchranný systém</w:t>
      </w:r>
      <w:r w:rsidR="00951373">
        <w:t xml:space="preserve">. Dále jsou tematizované oblasti stresu a posttraumatické péče. </w:t>
      </w:r>
    </w:p>
    <w:p w:rsidR="00951373" w:rsidRDefault="00951373" w:rsidP="00951373">
      <w:pPr>
        <w:pStyle w:val="Normlnweb"/>
        <w:spacing w:before="0" w:beforeAutospacing="0" w:after="0"/>
        <w:jc w:val="both"/>
      </w:pPr>
    </w:p>
    <w:p w:rsidR="006C6007" w:rsidRDefault="00951373" w:rsidP="00951373">
      <w:pPr>
        <w:pStyle w:val="Normlnweb"/>
        <w:spacing w:before="0" w:beforeAutospacing="0" w:after="0"/>
        <w:jc w:val="both"/>
      </w:pPr>
      <w:r>
        <w:t>Nesystémově a nepřehledně je zpracována kap. 4, která se dle nadpisu má zaměřovat na posttraumatickou péči o zaměstnance policie. Není zde vysvětleno, proč se autor zaměřuje na konkrétní složku, přestože předchozí text je zaměřen obecně na složky IZS. Podkapitoly, kterou jsou v kap. 4 uváděny, ale tematicky nesouvisí a měly by být zařazeny do jiné části bakalářské práce.</w:t>
      </w:r>
    </w:p>
    <w:p w:rsidR="00951373" w:rsidRDefault="00951373" w:rsidP="00951373">
      <w:pPr>
        <w:pStyle w:val="Normlnweb"/>
        <w:spacing w:before="0" w:beforeAutospacing="0" w:after="0"/>
        <w:jc w:val="both"/>
      </w:pPr>
    </w:p>
    <w:p w:rsidR="00951373" w:rsidRDefault="00951373" w:rsidP="00951373">
      <w:pPr>
        <w:pStyle w:val="Normlnweb"/>
        <w:spacing w:before="0" w:beforeAutospacing="0" w:after="0"/>
        <w:jc w:val="both"/>
      </w:pPr>
      <w:r>
        <w:t>V kap. 1 je formulovaný jeden z cílů jako „zjistit pohled záchranářů na nařízenou evakuaci, její vyhodnocení a vyskytující se problémy“. Cíl ale nebyl řešen.  Zde je ale nutno přiznat, že ostatní cíle byly řešeny a autor se snažil vlastním šetření získat originální výsledky, které následně interpretuje.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Default="00951373" w:rsidP="00EF2B4B">
      <w:pPr>
        <w:pStyle w:val="Normlnweb"/>
        <w:numPr>
          <w:ilvl w:val="0"/>
          <w:numId w:val="1"/>
        </w:numPr>
        <w:spacing w:after="0"/>
      </w:pPr>
      <w:r>
        <w:t>Jaký je Váš názor na zapojení členů jednotek sboru dobrovolných hasičů při poskytování psychosociální pomoci a spolupráce? V čem shledáváte výhody a nevýhody?</w:t>
      </w:r>
    </w:p>
    <w:p w:rsidR="00EF2B4B" w:rsidRDefault="00EF2B4B">
      <w:pPr>
        <w:pStyle w:val="Normlnweb"/>
        <w:spacing w:after="0"/>
        <w:rPr>
          <w:b/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951373">
        <w:t>15. 4. 2017</w:t>
      </w:r>
    </w:p>
    <w:p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864" w:rsidRDefault="00C75864">
      <w:r>
        <w:separator/>
      </w:r>
    </w:p>
  </w:endnote>
  <w:endnote w:type="continuationSeparator" w:id="0">
    <w:p w:rsidR="00C75864" w:rsidRDefault="00C7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(excellent)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VELMI DOBRÝ (very 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(satisfactory)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(sufficient)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582538">
            <w:rPr>
              <w:bCs/>
              <w:color w:val="999999"/>
              <w:sz w:val="20"/>
              <w:szCs w:val="20"/>
            </w:rPr>
            <w:t>fail)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195FF9" w:rsidRPr="00A3605C" w:rsidRDefault="00195FF9" w:rsidP="00EF2B4B">
    <w:pPr>
      <w:rPr>
        <w:color w:val="999999"/>
      </w:rPr>
    </w:pPr>
  </w:p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C3C8E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C3C8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864" w:rsidRDefault="00C75864">
      <w:r>
        <w:separator/>
      </w:r>
    </w:p>
  </w:footnote>
  <w:footnote w:type="continuationSeparator" w:id="0">
    <w:p w:rsidR="00C75864" w:rsidRDefault="00C7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CC8"/>
    <w:rsid w:val="000038B1"/>
    <w:rsid w:val="00037E43"/>
    <w:rsid w:val="00040684"/>
    <w:rsid w:val="000B7617"/>
    <w:rsid w:val="00195FF9"/>
    <w:rsid w:val="001C3C8E"/>
    <w:rsid w:val="00221202"/>
    <w:rsid w:val="0025573E"/>
    <w:rsid w:val="00263DCF"/>
    <w:rsid w:val="00284870"/>
    <w:rsid w:val="002D7D55"/>
    <w:rsid w:val="002E1983"/>
    <w:rsid w:val="00362485"/>
    <w:rsid w:val="00375F53"/>
    <w:rsid w:val="003A73E5"/>
    <w:rsid w:val="00424AFF"/>
    <w:rsid w:val="0043295F"/>
    <w:rsid w:val="0044284E"/>
    <w:rsid w:val="00495433"/>
    <w:rsid w:val="004C239E"/>
    <w:rsid w:val="00505A93"/>
    <w:rsid w:val="00505F58"/>
    <w:rsid w:val="00527FDA"/>
    <w:rsid w:val="005452CC"/>
    <w:rsid w:val="00557F5D"/>
    <w:rsid w:val="00561EBC"/>
    <w:rsid w:val="00582538"/>
    <w:rsid w:val="00605F25"/>
    <w:rsid w:val="006234A4"/>
    <w:rsid w:val="00680657"/>
    <w:rsid w:val="006A0CE6"/>
    <w:rsid w:val="006C3B3D"/>
    <w:rsid w:val="006C6007"/>
    <w:rsid w:val="0071345B"/>
    <w:rsid w:val="007265FF"/>
    <w:rsid w:val="00741A16"/>
    <w:rsid w:val="007552F0"/>
    <w:rsid w:val="00767FA0"/>
    <w:rsid w:val="00791A4C"/>
    <w:rsid w:val="007A04E3"/>
    <w:rsid w:val="007A7069"/>
    <w:rsid w:val="008039F6"/>
    <w:rsid w:val="00881A50"/>
    <w:rsid w:val="00883756"/>
    <w:rsid w:val="008E3EB0"/>
    <w:rsid w:val="009139FE"/>
    <w:rsid w:val="00951373"/>
    <w:rsid w:val="009A587B"/>
    <w:rsid w:val="00A13A92"/>
    <w:rsid w:val="00A149AD"/>
    <w:rsid w:val="00A26EB7"/>
    <w:rsid w:val="00A309D3"/>
    <w:rsid w:val="00A3605C"/>
    <w:rsid w:val="00A416B9"/>
    <w:rsid w:val="00A55E37"/>
    <w:rsid w:val="00A612D7"/>
    <w:rsid w:val="00A7625F"/>
    <w:rsid w:val="00A85D64"/>
    <w:rsid w:val="00AA6E7B"/>
    <w:rsid w:val="00B21023"/>
    <w:rsid w:val="00BE4A35"/>
    <w:rsid w:val="00BE5582"/>
    <w:rsid w:val="00C55910"/>
    <w:rsid w:val="00C75864"/>
    <w:rsid w:val="00CC4CC8"/>
    <w:rsid w:val="00CD5701"/>
    <w:rsid w:val="00CF5FB7"/>
    <w:rsid w:val="00D55527"/>
    <w:rsid w:val="00D6400C"/>
    <w:rsid w:val="00E50BD2"/>
    <w:rsid w:val="00E64863"/>
    <w:rsid w:val="00EA722E"/>
    <w:rsid w:val="00ED3CB9"/>
    <w:rsid w:val="00E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515A7B-DE3C-42AD-9220-87203A4C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Stepan</cp:lastModifiedBy>
  <cp:revision>5</cp:revision>
  <cp:lastPrinted>2015-07-23T11:39:00Z</cp:lastPrinted>
  <dcterms:created xsi:type="dcterms:W3CDTF">2017-04-15T10:00:00Z</dcterms:created>
  <dcterms:modified xsi:type="dcterms:W3CDTF">2017-04-15T15:56:00Z</dcterms:modified>
</cp:coreProperties>
</file>