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756" w:rsidRDefault="00883756">
      <w:pPr>
        <w:pStyle w:val="Normlnweb"/>
        <w:spacing w:after="0"/>
        <w:jc w:val="center"/>
      </w:pPr>
      <w:r>
        <w:rPr>
          <w:sz w:val="27"/>
          <w:szCs w:val="27"/>
        </w:rPr>
        <w:t>VYSOKÁ ŠKOLA EVROPSKÝCH A REGIONÁLNÍCH STUDIÍ, o.p.s.</w:t>
      </w:r>
    </w:p>
    <w:p w:rsidR="00883756" w:rsidRDefault="00883756">
      <w:pPr>
        <w:pStyle w:val="Normlnweb"/>
        <w:spacing w:after="0"/>
        <w:jc w:val="center"/>
      </w:pPr>
      <w:r>
        <w:rPr>
          <w:sz w:val="27"/>
          <w:szCs w:val="27"/>
        </w:rPr>
        <w:t>Žižkova 6, 370 01 České Budějovice</w:t>
      </w:r>
    </w:p>
    <w:p w:rsidR="00883756" w:rsidRPr="00EF2B4B" w:rsidRDefault="00883756">
      <w:pPr>
        <w:pStyle w:val="Normlnweb"/>
        <w:spacing w:after="0"/>
        <w:jc w:val="center"/>
        <w:rPr>
          <w:sz w:val="28"/>
          <w:szCs w:val="28"/>
        </w:rPr>
      </w:pPr>
      <w:r w:rsidRPr="00EF2B4B">
        <w:rPr>
          <w:b/>
          <w:bCs/>
          <w:sz w:val="28"/>
          <w:szCs w:val="28"/>
        </w:rPr>
        <w:t>Posudek oponenta bakalářské práce</w:t>
      </w:r>
    </w:p>
    <w:p w:rsidR="00883756" w:rsidRDefault="00883756">
      <w:pPr>
        <w:pStyle w:val="Normlnweb"/>
        <w:spacing w:after="0"/>
      </w:pPr>
      <w:r>
        <w:rPr>
          <w:b/>
          <w:bCs/>
        </w:rPr>
        <w:t>Jméno a příjmení studenta</w:t>
      </w:r>
      <w:r>
        <w:t>:</w:t>
      </w:r>
      <w:r w:rsidR="00AC3D1E">
        <w:t xml:space="preserve"> </w:t>
      </w:r>
      <w:r w:rsidR="00AC3D1E" w:rsidRPr="00AC3D1E">
        <w:rPr>
          <w:b/>
        </w:rPr>
        <w:t>Lukáš Fojtík</w:t>
      </w:r>
    </w:p>
    <w:p w:rsidR="00883756" w:rsidRDefault="00883756">
      <w:pPr>
        <w:pStyle w:val="Normlnweb"/>
        <w:spacing w:after="0"/>
      </w:pPr>
      <w:r>
        <w:rPr>
          <w:b/>
          <w:bCs/>
        </w:rPr>
        <w:t>Název bakalářské práce</w:t>
      </w:r>
      <w:r>
        <w:t>:</w:t>
      </w:r>
      <w:r w:rsidR="00AC3D1E">
        <w:t xml:space="preserve"> </w:t>
      </w:r>
      <w:r w:rsidR="00AC3D1E" w:rsidRPr="00AC3D1E">
        <w:rPr>
          <w:b/>
        </w:rPr>
        <w:t>Kybernetická kriminalita v prostředí internetu</w:t>
      </w:r>
    </w:p>
    <w:p w:rsidR="00883756" w:rsidRDefault="00883756">
      <w:pPr>
        <w:pStyle w:val="Normlnweb"/>
        <w:spacing w:after="0"/>
      </w:pPr>
      <w:r>
        <w:rPr>
          <w:b/>
          <w:bCs/>
        </w:rPr>
        <w:t>Studijní obor</w:t>
      </w:r>
      <w:r w:rsidR="005D6348">
        <w:t xml:space="preserve">: </w:t>
      </w:r>
      <w:r w:rsidR="008E68D0">
        <w:t>Bezpečnostně právní činnost ve veřejné správě</w:t>
      </w:r>
    </w:p>
    <w:p w:rsidR="00883756" w:rsidRDefault="00883756">
      <w:pPr>
        <w:pStyle w:val="Normlnweb"/>
        <w:spacing w:after="0"/>
      </w:pPr>
      <w:r>
        <w:rPr>
          <w:b/>
          <w:bCs/>
        </w:rPr>
        <w:t>Titul, jméno a příjmení oponenta práce</w:t>
      </w:r>
      <w:r>
        <w:t>:</w:t>
      </w:r>
      <w:r w:rsidR="00AC3D1E">
        <w:t xml:space="preserve"> Doc. Ing. Oldřich Pekárek, CSc.</w:t>
      </w:r>
    </w:p>
    <w:p w:rsidR="00883756" w:rsidRDefault="00883756">
      <w:pPr>
        <w:pStyle w:val="Normlnweb"/>
        <w:spacing w:after="0"/>
      </w:pPr>
      <w:r>
        <w:rPr>
          <w:b/>
          <w:bCs/>
        </w:rPr>
        <w:t>Pracoviště a pracovní zařazení</w:t>
      </w:r>
      <w:r>
        <w:t>:</w:t>
      </w:r>
      <w:r w:rsidR="00AC3D1E">
        <w:t xml:space="preserve"> učitel</w:t>
      </w:r>
      <w:r w:rsidR="008B4F42">
        <w:t xml:space="preserve"> VŠERS</w:t>
      </w:r>
    </w:p>
    <w:p w:rsidR="00883756" w:rsidRDefault="00883756">
      <w:pPr>
        <w:pStyle w:val="Normlnweb"/>
        <w:spacing w:before="119" w:beforeAutospacing="0" w:after="62"/>
      </w:pPr>
    </w:p>
    <w:p w:rsidR="00883756" w:rsidRDefault="00883756">
      <w:pPr>
        <w:pStyle w:val="Normlnweb"/>
        <w:spacing w:before="119" w:beforeAutospacing="0" w:after="62"/>
        <w:rPr>
          <w:b/>
          <w:bCs/>
          <w:szCs w:val="20"/>
        </w:rPr>
      </w:pPr>
      <w:r>
        <w:rPr>
          <w:b/>
          <w:bCs/>
          <w:szCs w:val="20"/>
        </w:rPr>
        <w:t xml:space="preserve">Hodnocení bakalářské práce </w:t>
      </w:r>
    </w:p>
    <w:tbl>
      <w:tblPr>
        <w:tblW w:w="0" w:type="auto"/>
        <w:jc w:val="center"/>
        <w:tblInd w:w="-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39"/>
        <w:gridCol w:w="1123"/>
        <w:gridCol w:w="441"/>
        <w:gridCol w:w="516"/>
        <w:gridCol w:w="434"/>
        <w:gridCol w:w="516"/>
        <w:gridCol w:w="426"/>
        <w:gridCol w:w="419"/>
      </w:tblGrid>
      <w:tr w:rsidR="00D7389C" w:rsidRPr="00111754" w:rsidTr="00111754">
        <w:trPr>
          <w:jc w:val="center"/>
        </w:trPr>
        <w:tc>
          <w:tcPr>
            <w:tcW w:w="4539" w:type="dxa"/>
            <w:vMerge w:val="restart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16"/>
                <w:szCs w:val="16"/>
              </w:rPr>
            </w:pPr>
          </w:p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b/>
              </w:rPr>
            </w:pPr>
            <w:r w:rsidRPr="00111754">
              <w:rPr>
                <w:b/>
              </w:rPr>
              <w:t>Kritérium hodnocení</w:t>
            </w:r>
          </w:p>
          <w:p w:rsidR="00D7389C" w:rsidRPr="00BE5582" w:rsidRDefault="00D7389C" w:rsidP="00111754">
            <w:pPr>
              <w:pStyle w:val="Normlnweb"/>
              <w:spacing w:before="119" w:beforeAutospacing="0" w:after="62"/>
            </w:pPr>
            <w:r>
              <w:t>(označte křížkem)</w:t>
            </w:r>
          </w:p>
        </w:tc>
        <w:tc>
          <w:tcPr>
            <w:tcW w:w="3875" w:type="dxa"/>
            <w:gridSpan w:val="7"/>
            <w:shd w:val="clear" w:color="auto" w:fill="auto"/>
          </w:tcPr>
          <w:p w:rsidR="00D7389C" w:rsidRPr="00BE5582" w:rsidRDefault="00D7389C" w:rsidP="00111754">
            <w:pPr>
              <w:pStyle w:val="Normlnweb"/>
              <w:spacing w:before="119" w:beforeAutospacing="0" w:after="62"/>
              <w:jc w:val="center"/>
            </w:pPr>
            <w:r w:rsidRPr="00111754">
              <w:rPr>
                <w:b/>
              </w:rPr>
              <w:t>Stupeň hodnocení</w:t>
            </w:r>
          </w:p>
        </w:tc>
      </w:tr>
      <w:tr w:rsidR="00D7389C" w:rsidRPr="00111754" w:rsidTr="00111754">
        <w:trPr>
          <w:jc w:val="center"/>
        </w:trPr>
        <w:tc>
          <w:tcPr>
            <w:tcW w:w="4539" w:type="dxa"/>
            <w:vMerge/>
            <w:shd w:val="clear" w:color="auto" w:fill="auto"/>
          </w:tcPr>
          <w:p w:rsidR="00D7389C" w:rsidRPr="00BE5582" w:rsidRDefault="00D7389C" w:rsidP="00111754">
            <w:pPr>
              <w:pStyle w:val="Normlnweb"/>
              <w:spacing w:before="119" w:beforeAutospacing="0" w:after="62"/>
            </w:pPr>
          </w:p>
        </w:tc>
        <w:tc>
          <w:tcPr>
            <w:tcW w:w="1123" w:type="dxa"/>
            <w:shd w:val="clear" w:color="auto" w:fill="auto"/>
          </w:tcPr>
          <w:p w:rsidR="00D7389C" w:rsidRPr="00BE5582" w:rsidRDefault="00D7389C" w:rsidP="00111754">
            <w:pPr>
              <w:pStyle w:val="Normlnweb"/>
              <w:spacing w:before="119" w:beforeAutospacing="0" w:after="62"/>
            </w:pPr>
            <w:r>
              <w:t>stupeň</w:t>
            </w:r>
          </w:p>
        </w:tc>
        <w:tc>
          <w:tcPr>
            <w:tcW w:w="441" w:type="dxa"/>
            <w:shd w:val="clear" w:color="auto" w:fill="auto"/>
          </w:tcPr>
          <w:p w:rsidR="00D7389C" w:rsidRPr="00BE5582" w:rsidRDefault="00D7389C" w:rsidP="00111754">
            <w:pPr>
              <w:pStyle w:val="Normlnweb"/>
              <w:spacing w:before="119" w:beforeAutospacing="0" w:after="62"/>
              <w:jc w:val="center"/>
            </w:pPr>
            <w:r w:rsidRPr="00BE5582">
              <w:t>A</w:t>
            </w:r>
          </w:p>
        </w:tc>
        <w:tc>
          <w:tcPr>
            <w:tcW w:w="516" w:type="dxa"/>
            <w:shd w:val="clear" w:color="auto" w:fill="auto"/>
          </w:tcPr>
          <w:p w:rsidR="00D7389C" w:rsidRPr="00BE5582" w:rsidRDefault="00D7389C" w:rsidP="00111754">
            <w:pPr>
              <w:pStyle w:val="Normlnweb"/>
              <w:spacing w:before="119" w:beforeAutospacing="0" w:after="62"/>
              <w:jc w:val="center"/>
            </w:pPr>
            <w:r w:rsidRPr="00BE5582">
              <w:t>B</w:t>
            </w:r>
          </w:p>
        </w:tc>
        <w:tc>
          <w:tcPr>
            <w:tcW w:w="434" w:type="dxa"/>
            <w:shd w:val="clear" w:color="auto" w:fill="auto"/>
          </w:tcPr>
          <w:p w:rsidR="00D7389C" w:rsidRPr="00BE5582" w:rsidRDefault="00D7389C" w:rsidP="00111754">
            <w:pPr>
              <w:pStyle w:val="Normlnweb"/>
              <w:spacing w:before="119" w:beforeAutospacing="0" w:after="62"/>
              <w:jc w:val="center"/>
            </w:pPr>
            <w:r w:rsidRPr="00BE5582">
              <w:t>C</w:t>
            </w:r>
          </w:p>
        </w:tc>
        <w:tc>
          <w:tcPr>
            <w:tcW w:w="516" w:type="dxa"/>
            <w:shd w:val="clear" w:color="auto" w:fill="auto"/>
          </w:tcPr>
          <w:p w:rsidR="00D7389C" w:rsidRPr="00BE5582" w:rsidRDefault="00D7389C" w:rsidP="00111754">
            <w:pPr>
              <w:pStyle w:val="Normlnweb"/>
              <w:spacing w:before="119" w:beforeAutospacing="0" w:after="62"/>
              <w:jc w:val="center"/>
            </w:pPr>
            <w:r w:rsidRPr="00BE5582">
              <w:t>D</w:t>
            </w:r>
          </w:p>
        </w:tc>
        <w:tc>
          <w:tcPr>
            <w:tcW w:w="426" w:type="dxa"/>
            <w:shd w:val="clear" w:color="auto" w:fill="auto"/>
          </w:tcPr>
          <w:p w:rsidR="00D7389C" w:rsidRPr="00BE5582" w:rsidRDefault="00D7389C" w:rsidP="00111754">
            <w:pPr>
              <w:pStyle w:val="Normlnweb"/>
              <w:spacing w:before="119" w:beforeAutospacing="0" w:after="62"/>
              <w:jc w:val="center"/>
            </w:pPr>
            <w:r w:rsidRPr="00BE5582">
              <w:t>E</w:t>
            </w:r>
          </w:p>
        </w:tc>
        <w:tc>
          <w:tcPr>
            <w:tcW w:w="419" w:type="dxa"/>
            <w:shd w:val="clear" w:color="auto" w:fill="auto"/>
          </w:tcPr>
          <w:p w:rsidR="00D7389C" w:rsidRPr="00BE5582" w:rsidRDefault="00D7389C" w:rsidP="00111754">
            <w:pPr>
              <w:pStyle w:val="Normlnweb"/>
              <w:spacing w:before="119" w:beforeAutospacing="0" w:after="62"/>
              <w:jc w:val="center"/>
            </w:pPr>
            <w:r w:rsidRPr="00BE5582">
              <w:t>F</w:t>
            </w:r>
          </w:p>
        </w:tc>
      </w:tr>
      <w:tr w:rsidR="00D7389C" w:rsidRPr="00111754" w:rsidTr="00111754">
        <w:trPr>
          <w:jc w:val="center"/>
        </w:trPr>
        <w:tc>
          <w:tcPr>
            <w:tcW w:w="4539" w:type="dxa"/>
            <w:vMerge/>
            <w:shd w:val="clear" w:color="auto" w:fill="auto"/>
          </w:tcPr>
          <w:p w:rsidR="00D7389C" w:rsidRPr="00BE5582" w:rsidRDefault="00D7389C" w:rsidP="00ED3CB9"/>
        </w:tc>
        <w:tc>
          <w:tcPr>
            <w:tcW w:w="1123" w:type="dxa"/>
            <w:shd w:val="clear" w:color="auto" w:fill="auto"/>
          </w:tcPr>
          <w:p w:rsidR="00D7389C" w:rsidRPr="00BE5582" w:rsidRDefault="00D7389C" w:rsidP="00BE5582">
            <w:r>
              <w:t>číselné vyjádření</w:t>
            </w:r>
          </w:p>
        </w:tc>
        <w:tc>
          <w:tcPr>
            <w:tcW w:w="441" w:type="dxa"/>
            <w:shd w:val="clear" w:color="auto" w:fill="auto"/>
          </w:tcPr>
          <w:p w:rsidR="00D7389C" w:rsidRPr="00BE5582" w:rsidRDefault="00D7389C" w:rsidP="00111754">
            <w:pPr>
              <w:pStyle w:val="Normlnweb"/>
              <w:spacing w:before="119" w:beforeAutospacing="0" w:after="62"/>
              <w:jc w:val="center"/>
            </w:pPr>
            <w:r w:rsidRPr="00BE5582">
              <w:t>1</w:t>
            </w:r>
          </w:p>
        </w:tc>
        <w:tc>
          <w:tcPr>
            <w:tcW w:w="516" w:type="dxa"/>
            <w:shd w:val="clear" w:color="auto" w:fill="auto"/>
          </w:tcPr>
          <w:p w:rsidR="00D7389C" w:rsidRPr="00BE5582" w:rsidRDefault="00D7389C" w:rsidP="00111754">
            <w:pPr>
              <w:pStyle w:val="Normlnweb"/>
              <w:spacing w:before="119" w:beforeAutospacing="0" w:after="62"/>
              <w:jc w:val="center"/>
            </w:pPr>
            <w:r w:rsidRPr="00BE5582">
              <w:t>1,5</w:t>
            </w:r>
          </w:p>
        </w:tc>
        <w:tc>
          <w:tcPr>
            <w:tcW w:w="434" w:type="dxa"/>
            <w:shd w:val="clear" w:color="auto" w:fill="auto"/>
          </w:tcPr>
          <w:p w:rsidR="00D7389C" w:rsidRPr="00BE5582" w:rsidRDefault="00D7389C" w:rsidP="00111754">
            <w:pPr>
              <w:pStyle w:val="Normlnweb"/>
              <w:spacing w:before="119" w:beforeAutospacing="0" w:after="62"/>
              <w:jc w:val="center"/>
            </w:pPr>
            <w:r w:rsidRPr="00BE5582">
              <w:t>2</w:t>
            </w:r>
          </w:p>
        </w:tc>
        <w:tc>
          <w:tcPr>
            <w:tcW w:w="516" w:type="dxa"/>
            <w:shd w:val="clear" w:color="auto" w:fill="auto"/>
          </w:tcPr>
          <w:p w:rsidR="00D7389C" w:rsidRPr="00BE5582" w:rsidRDefault="00D7389C" w:rsidP="00111754">
            <w:pPr>
              <w:pStyle w:val="Normlnweb"/>
              <w:spacing w:before="119" w:beforeAutospacing="0" w:after="62"/>
              <w:jc w:val="center"/>
            </w:pPr>
            <w:r w:rsidRPr="00BE5582">
              <w:t>2,5</w:t>
            </w:r>
          </w:p>
        </w:tc>
        <w:tc>
          <w:tcPr>
            <w:tcW w:w="426" w:type="dxa"/>
            <w:shd w:val="clear" w:color="auto" w:fill="auto"/>
          </w:tcPr>
          <w:p w:rsidR="00D7389C" w:rsidRPr="00BE5582" w:rsidRDefault="00D7389C" w:rsidP="00111754">
            <w:pPr>
              <w:pStyle w:val="Normlnweb"/>
              <w:spacing w:before="119" w:beforeAutospacing="0" w:after="62"/>
              <w:jc w:val="center"/>
            </w:pPr>
            <w:r w:rsidRPr="00BE5582">
              <w:t>3</w:t>
            </w:r>
          </w:p>
        </w:tc>
        <w:tc>
          <w:tcPr>
            <w:tcW w:w="419" w:type="dxa"/>
            <w:shd w:val="clear" w:color="auto" w:fill="auto"/>
          </w:tcPr>
          <w:p w:rsidR="00D7389C" w:rsidRPr="00BE5582" w:rsidRDefault="00D7389C" w:rsidP="00111754">
            <w:pPr>
              <w:pStyle w:val="Normlnweb"/>
              <w:spacing w:before="119" w:beforeAutospacing="0" w:after="62"/>
              <w:jc w:val="center"/>
            </w:pPr>
            <w:r w:rsidRPr="00BE5582">
              <w:t>-</w:t>
            </w:r>
          </w:p>
        </w:tc>
      </w:tr>
      <w:tr w:rsidR="00D7389C" w:rsidRPr="00111754" w:rsidTr="00111754">
        <w:trPr>
          <w:jc w:val="center"/>
        </w:trPr>
        <w:tc>
          <w:tcPr>
            <w:tcW w:w="5662" w:type="dxa"/>
            <w:gridSpan w:val="2"/>
            <w:shd w:val="clear" w:color="auto" w:fill="auto"/>
            <w:vAlign w:val="center"/>
          </w:tcPr>
          <w:p w:rsidR="00D7389C" w:rsidRDefault="00D7389C" w:rsidP="005B45C5">
            <w:r>
              <w:t>aktuálnost a náročnost práce</w:t>
            </w:r>
          </w:p>
        </w:tc>
        <w:tc>
          <w:tcPr>
            <w:tcW w:w="441" w:type="dxa"/>
            <w:shd w:val="clear" w:color="auto" w:fill="auto"/>
          </w:tcPr>
          <w:p w:rsidR="00D7389C" w:rsidRPr="00111754" w:rsidRDefault="00AC3D1E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D7389C" w:rsidRPr="00111754" w:rsidTr="00111754">
        <w:trPr>
          <w:jc w:val="center"/>
        </w:trPr>
        <w:tc>
          <w:tcPr>
            <w:tcW w:w="5662" w:type="dxa"/>
            <w:gridSpan w:val="2"/>
            <w:shd w:val="clear" w:color="auto" w:fill="auto"/>
            <w:vAlign w:val="center"/>
          </w:tcPr>
          <w:p w:rsidR="00D7389C" w:rsidRDefault="00D7389C" w:rsidP="005B45C5">
            <w:r>
              <w:t>formulace cílů a úroveň jejich naplnění</w:t>
            </w:r>
          </w:p>
        </w:tc>
        <w:tc>
          <w:tcPr>
            <w:tcW w:w="441" w:type="dxa"/>
            <w:shd w:val="clear" w:color="auto" w:fill="auto"/>
          </w:tcPr>
          <w:p w:rsidR="00D7389C" w:rsidRPr="00111754" w:rsidRDefault="0046605D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D7389C" w:rsidRPr="00111754" w:rsidTr="00111754">
        <w:trPr>
          <w:jc w:val="center"/>
        </w:trPr>
        <w:tc>
          <w:tcPr>
            <w:tcW w:w="5662" w:type="dxa"/>
            <w:gridSpan w:val="2"/>
            <w:shd w:val="clear" w:color="auto" w:fill="auto"/>
            <w:vAlign w:val="center"/>
          </w:tcPr>
          <w:p w:rsidR="00D7389C" w:rsidRDefault="00D7389C" w:rsidP="005B45C5">
            <w:r>
              <w:t>vhodnost členění práce</w:t>
            </w:r>
          </w:p>
        </w:tc>
        <w:tc>
          <w:tcPr>
            <w:tcW w:w="441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D7389C" w:rsidRPr="00111754" w:rsidRDefault="0046605D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34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D7389C" w:rsidRPr="00111754" w:rsidTr="00111754">
        <w:trPr>
          <w:jc w:val="center"/>
        </w:trPr>
        <w:tc>
          <w:tcPr>
            <w:tcW w:w="5662" w:type="dxa"/>
            <w:gridSpan w:val="2"/>
            <w:shd w:val="clear" w:color="auto" w:fill="auto"/>
            <w:vAlign w:val="center"/>
          </w:tcPr>
          <w:p w:rsidR="00D7389C" w:rsidRDefault="00D7389C" w:rsidP="005B45C5">
            <w:r>
              <w:t>teoretická úroveň zpracování</w:t>
            </w:r>
          </w:p>
        </w:tc>
        <w:tc>
          <w:tcPr>
            <w:tcW w:w="441" w:type="dxa"/>
            <w:shd w:val="clear" w:color="auto" w:fill="auto"/>
          </w:tcPr>
          <w:p w:rsidR="00D7389C" w:rsidRPr="00111754" w:rsidRDefault="0046605D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D7389C" w:rsidRPr="00111754" w:rsidTr="00111754">
        <w:trPr>
          <w:jc w:val="center"/>
        </w:trPr>
        <w:tc>
          <w:tcPr>
            <w:tcW w:w="5662" w:type="dxa"/>
            <w:gridSpan w:val="2"/>
            <w:shd w:val="clear" w:color="auto" w:fill="auto"/>
            <w:vAlign w:val="center"/>
          </w:tcPr>
          <w:p w:rsidR="00D7389C" w:rsidRPr="00BE5582" w:rsidRDefault="00D7389C" w:rsidP="005B45C5">
            <w:r w:rsidRPr="00BE5582">
              <w:t>metodická úroveň zpracování</w:t>
            </w:r>
          </w:p>
        </w:tc>
        <w:tc>
          <w:tcPr>
            <w:tcW w:w="441" w:type="dxa"/>
            <w:shd w:val="clear" w:color="auto" w:fill="auto"/>
          </w:tcPr>
          <w:p w:rsidR="00D7389C" w:rsidRPr="00111754" w:rsidRDefault="0046605D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D7389C" w:rsidRPr="00111754" w:rsidTr="00111754">
        <w:trPr>
          <w:jc w:val="center"/>
        </w:trPr>
        <w:tc>
          <w:tcPr>
            <w:tcW w:w="5662" w:type="dxa"/>
            <w:gridSpan w:val="2"/>
            <w:shd w:val="clear" w:color="auto" w:fill="auto"/>
            <w:vAlign w:val="center"/>
          </w:tcPr>
          <w:p w:rsidR="00D7389C" w:rsidRDefault="00D7389C" w:rsidP="005B45C5">
            <w:r>
              <w:t>reprezentativnost a rozsah použité literatury</w:t>
            </w:r>
          </w:p>
        </w:tc>
        <w:tc>
          <w:tcPr>
            <w:tcW w:w="441" w:type="dxa"/>
            <w:shd w:val="clear" w:color="auto" w:fill="auto"/>
          </w:tcPr>
          <w:p w:rsidR="00D7389C" w:rsidRPr="00111754" w:rsidRDefault="0046605D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D7389C" w:rsidRPr="00111754" w:rsidTr="00111754">
        <w:trPr>
          <w:jc w:val="center"/>
        </w:trPr>
        <w:tc>
          <w:tcPr>
            <w:tcW w:w="5662" w:type="dxa"/>
            <w:gridSpan w:val="2"/>
            <w:shd w:val="clear" w:color="auto" w:fill="auto"/>
            <w:vAlign w:val="center"/>
          </w:tcPr>
          <w:p w:rsidR="00D7389C" w:rsidRDefault="00D7389C" w:rsidP="005B45C5">
            <w:r>
              <w:t>úroveň práce s literaturou</w:t>
            </w:r>
          </w:p>
        </w:tc>
        <w:tc>
          <w:tcPr>
            <w:tcW w:w="441" w:type="dxa"/>
            <w:shd w:val="clear" w:color="auto" w:fill="auto"/>
          </w:tcPr>
          <w:p w:rsidR="00D7389C" w:rsidRPr="00111754" w:rsidRDefault="0046605D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D7389C" w:rsidRPr="00111754" w:rsidTr="00111754">
        <w:trPr>
          <w:jc w:val="center"/>
        </w:trPr>
        <w:tc>
          <w:tcPr>
            <w:tcW w:w="5662" w:type="dxa"/>
            <w:gridSpan w:val="2"/>
            <w:shd w:val="clear" w:color="auto" w:fill="auto"/>
            <w:vAlign w:val="center"/>
          </w:tcPr>
          <w:p w:rsidR="00D7389C" w:rsidRDefault="00D7389C" w:rsidP="005B45C5">
            <w:r>
              <w:t xml:space="preserve">dodržování bibliografických norem </w:t>
            </w:r>
          </w:p>
        </w:tc>
        <w:tc>
          <w:tcPr>
            <w:tcW w:w="441" w:type="dxa"/>
            <w:shd w:val="clear" w:color="auto" w:fill="auto"/>
          </w:tcPr>
          <w:p w:rsidR="00D7389C" w:rsidRPr="00111754" w:rsidRDefault="0046605D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D7389C" w:rsidRPr="00111754" w:rsidTr="00111754">
        <w:trPr>
          <w:jc w:val="center"/>
        </w:trPr>
        <w:tc>
          <w:tcPr>
            <w:tcW w:w="5662" w:type="dxa"/>
            <w:gridSpan w:val="2"/>
            <w:shd w:val="clear" w:color="auto" w:fill="auto"/>
            <w:vAlign w:val="center"/>
          </w:tcPr>
          <w:p w:rsidR="00D7389C" w:rsidRPr="00BE5582" w:rsidRDefault="00D7389C" w:rsidP="005B45C5">
            <w:r w:rsidRPr="00BE5582">
              <w:t xml:space="preserve">úroveň </w:t>
            </w:r>
            <w:r>
              <w:t>formálního zpracování (estetická, grafická a jazyková)</w:t>
            </w:r>
          </w:p>
        </w:tc>
        <w:tc>
          <w:tcPr>
            <w:tcW w:w="441" w:type="dxa"/>
            <w:shd w:val="clear" w:color="auto" w:fill="auto"/>
          </w:tcPr>
          <w:p w:rsidR="00D7389C" w:rsidRPr="00111754" w:rsidRDefault="0046605D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D7389C" w:rsidRPr="00111754" w:rsidTr="00111754">
        <w:trPr>
          <w:jc w:val="center"/>
        </w:trPr>
        <w:tc>
          <w:tcPr>
            <w:tcW w:w="5662" w:type="dxa"/>
            <w:gridSpan w:val="2"/>
            <w:shd w:val="clear" w:color="auto" w:fill="auto"/>
            <w:vAlign w:val="center"/>
          </w:tcPr>
          <w:p w:rsidR="00D7389C" w:rsidRDefault="00D7389C" w:rsidP="005B45C5">
            <w:r>
              <w:t>vazba výsledků práce na její obsah</w:t>
            </w:r>
          </w:p>
        </w:tc>
        <w:tc>
          <w:tcPr>
            <w:tcW w:w="441" w:type="dxa"/>
            <w:shd w:val="clear" w:color="auto" w:fill="auto"/>
          </w:tcPr>
          <w:p w:rsidR="00D7389C" w:rsidRPr="00111754" w:rsidRDefault="0046605D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D7389C" w:rsidRPr="00111754" w:rsidTr="00111754">
        <w:trPr>
          <w:jc w:val="center"/>
        </w:trPr>
        <w:tc>
          <w:tcPr>
            <w:tcW w:w="5662" w:type="dxa"/>
            <w:gridSpan w:val="2"/>
            <w:shd w:val="clear" w:color="auto" w:fill="auto"/>
            <w:vAlign w:val="center"/>
          </w:tcPr>
          <w:p w:rsidR="00D7389C" w:rsidRDefault="00D7389C" w:rsidP="005B45C5">
            <w:r>
              <w:t>vlastní postoje a hodnocení</w:t>
            </w:r>
          </w:p>
        </w:tc>
        <w:tc>
          <w:tcPr>
            <w:tcW w:w="441" w:type="dxa"/>
            <w:shd w:val="clear" w:color="auto" w:fill="auto"/>
          </w:tcPr>
          <w:p w:rsidR="00D7389C" w:rsidRPr="00111754" w:rsidRDefault="0046605D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D7389C" w:rsidRPr="00111754" w:rsidTr="00111754">
        <w:trPr>
          <w:jc w:val="center"/>
        </w:trPr>
        <w:tc>
          <w:tcPr>
            <w:tcW w:w="566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389C" w:rsidRDefault="00D7389C" w:rsidP="005B45C5">
            <w:r>
              <w:t>uplatnění práce v praxi / výuce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</w:tcPr>
          <w:p w:rsidR="00D7389C" w:rsidRPr="00111754" w:rsidRDefault="0046605D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D7389C" w:rsidRPr="00111754" w:rsidTr="00111754">
        <w:trPr>
          <w:jc w:val="center"/>
        </w:trPr>
        <w:tc>
          <w:tcPr>
            <w:tcW w:w="566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7389C" w:rsidRPr="00111754" w:rsidRDefault="00D7389C" w:rsidP="005B45C5">
            <w:pPr>
              <w:rPr>
                <w:b/>
              </w:rPr>
            </w:pPr>
            <w:r w:rsidRPr="00111754">
              <w:rPr>
                <w:b/>
              </w:rPr>
              <w:t>Celkové hodnocení bakalářské práce</w:t>
            </w:r>
          </w:p>
        </w:tc>
        <w:tc>
          <w:tcPr>
            <w:tcW w:w="44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7389C" w:rsidRPr="00111754" w:rsidRDefault="00626CE6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5B45C5" w:rsidRPr="00111754" w:rsidTr="00111754">
        <w:trPr>
          <w:jc w:val="center"/>
        </w:trPr>
        <w:tc>
          <w:tcPr>
            <w:tcW w:w="5662" w:type="dxa"/>
            <w:gridSpan w:val="2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B45C5" w:rsidRPr="00111754" w:rsidRDefault="005B45C5" w:rsidP="00111754">
            <w:pPr>
              <w:rPr>
                <w:b/>
              </w:rPr>
            </w:pPr>
            <w:r w:rsidRPr="00111754">
              <w:rPr>
                <w:b/>
              </w:rPr>
              <w:t>Bakalářskou práci doporučuji k obhajobě</w:t>
            </w:r>
          </w:p>
        </w:tc>
        <w:tc>
          <w:tcPr>
            <w:tcW w:w="957" w:type="dxa"/>
            <w:gridSpan w:val="2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5B45C5" w:rsidRPr="00111754" w:rsidRDefault="005B45C5" w:rsidP="00111754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 w:rsidRPr="00111754">
              <w:rPr>
                <w:b/>
              </w:rPr>
              <w:t>ANO</w:t>
            </w:r>
          </w:p>
        </w:tc>
        <w:tc>
          <w:tcPr>
            <w:tcW w:w="434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5B45C5" w:rsidRPr="00111754" w:rsidRDefault="005B45C5" w:rsidP="00111754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942" w:type="dxa"/>
            <w:gridSpan w:val="2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5B45C5" w:rsidRPr="00111754" w:rsidRDefault="005B45C5" w:rsidP="00111754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5B45C5" w:rsidRPr="00111754" w:rsidRDefault="005B45C5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</w:tbl>
    <w:p w:rsidR="00883756" w:rsidRDefault="00EF2B4B">
      <w:pPr>
        <w:pStyle w:val="Normlnweb"/>
        <w:spacing w:after="0"/>
        <w:rPr>
          <w:b/>
          <w:bCs/>
        </w:rPr>
      </w:pPr>
      <w:r>
        <w:rPr>
          <w:b/>
          <w:bCs/>
        </w:rPr>
        <w:br w:type="page"/>
      </w:r>
      <w:r w:rsidR="00883756">
        <w:rPr>
          <w:b/>
          <w:bCs/>
        </w:rPr>
        <w:lastRenderedPageBreak/>
        <w:t xml:space="preserve">Stručné verbální hodnocení bakalářské práce: </w:t>
      </w:r>
    </w:p>
    <w:p w:rsidR="00EF2B4B" w:rsidRDefault="0046605D" w:rsidP="00EF2B4B">
      <w:pPr>
        <w:pStyle w:val="Normlnweb"/>
        <w:spacing w:before="0" w:beforeAutospacing="0" w:after="0"/>
      </w:pPr>
      <w:r>
        <w:t>Předložená bakalářská práce úrovní svého zpracování přesahuje obvyklý rozsah, jak po stránce  naplnění cílů práce</w:t>
      </w:r>
      <w:r w:rsidR="00637248">
        <w:t>,</w:t>
      </w:r>
      <w:r>
        <w:t xml:space="preserve"> tak po stránce rozsahu zpracování relevantních pramenů. Nicméně lze autorovi vytknout určitou nesrozumitelnost textu, kdy by jeho čtení bylo jistě snazší, kdyby na počátek</w:t>
      </w:r>
      <w:r w:rsidR="00C5613D">
        <w:t xml:space="preserve"> práce</w:t>
      </w:r>
      <w:r>
        <w:t xml:space="preserve"> zařadil slovník použitých pojmů </w:t>
      </w:r>
      <w:r w:rsidR="00677C31">
        <w:t xml:space="preserve">a zkratek </w:t>
      </w:r>
      <w:r>
        <w:t>s krátkým popisem jejich obsahu.</w:t>
      </w:r>
      <w:r w:rsidR="00637248">
        <w:t xml:space="preserve"> Rovněž by možná bylo dobré mírné zúžení rozsahu vykládané problematiky. Nadměrná šíře tématu vede pak jen ke kusé</w:t>
      </w:r>
      <w:r w:rsidR="00C5613D">
        <w:t>mu výkladu teoretických pasáží, jako je tomu např. ve</w:t>
      </w:r>
      <w:r w:rsidR="00637248">
        <w:t xml:space="preserve"> zmínce na str.</w:t>
      </w:r>
      <w:r w:rsidR="00C5613D">
        <w:t xml:space="preserve"> </w:t>
      </w:r>
      <w:r w:rsidR="00637248">
        <w:t>42</w:t>
      </w:r>
      <w:r w:rsidR="003B73FC">
        <w:t>,</w:t>
      </w:r>
      <w:r w:rsidR="00C5613D">
        <w:t xml:space="preserve"> kde je uvedena </w:t>
      </w:r>
      <w:r w:rsidR="00637248">
        <w:t>letmá poznámka o přechodu od symetrického šifrování k</w:t>
      </w:r>
      <w:r w:rsidR="003B73FC">
        <w:t> </w:t>
      </w:r>
      <w:r w:rsidR="00637248">
        <w:t>asymetrickému</w:t>
      </w:r>
      <w:r w:rsidR="003B73FC">
        <w:t>,</w:t>
      </w:r>
      <w:r w:rsidR="00637248">
        <w:t xml:space="preserve"> aniž by bylo dále vysvětleno, zda jde o vlastní  šifrování nap</w:t>
      </w:r>
      <w:r w:rsidR="00C5613D">
        <w:t>a</w:t>
      </w:r>
      <w:r w:rsidR="00637248">
        <w:t xml:space="preserve">dených souborů nebo o šifrování klíčů k rychlé symetrické šifře. </w:t>
      </w:r>
    </w:p>
    <w:p w:rsidR="00C5613D" w:rsidRDefault="00C5613D" w:rsidP="00EF2B4B">
      <w:pPr>
        <w:pStyle w:val="Normlnweb"/>
        <w:spacing w:before="0" w:beforeAutospacing="0" w:after="0"/>
      </w:pPr>
      <w:r>
        <w:t>Závěrem konstatuji, že práce je velmi dobrá a hodnotím ji jako výbornou.</w:t>
      </w:r>
    </w:p>
    <w:p w:rsidR="0039145D" w:rsidRDefault="0039145D" w:rsidP="00EF2B4B">
      <w:pPr>
        <w:pStyle w:val="Normlnweb"/>
        <w:spacing w:before="0" w:beforeAutospacing="0" w:after="0"/>
      </w:pPr>
    </w:p>
    <w:p w:rsidR="0039145D" w:rsidRPr="00080C8D" w:rsidRDefault="0039145D" w:rsidP="0039145D">
      <w:pPr>
        <w:pStyle w:val="Normlnweb"/>
        <w:spacing w:before="0" w:beforeAutospacing="0" w:after="0"/>
        <w:rPr>
          <w:b/>
        </w:rPr>
      </w:pPr>
      <w:r w:rsidRPr="00080C8D">
        <w:rPr>
          <w:b/>
        </w:rPr>
        <w:t>Závěr hodnocení:</w:t>
      </w:r>
    </w:p>
    <w:p w:rsidR="0039145D" w:rsidRPr="00080C8D" w:rsidRDefault="0039145D" w:rsidP="0039145D">
      <w:pPr>
        <w:pStyle w:val="Normlnweb"/>
        <w:spacing w:before="0" w:beforeAutospacing="0" w:after="0"/>
        <w:rPr>
          <w:b/>
        </w:rPr>
      </w:pPr>
      <w:r w:rsidRPr="00080C8D">
        <w:rPr>
          <w:b/>
        </w:rPr>
        <w:t xml:space="preserve">Práce </w:t>
      </w:r>
      <w:r>
        <w:rPr>
          <w:b/>
        </w:rPr>
        <w:t xml:space="preserve"> „</w:t>
      </w:r>
      <w:r w:rsidRPr="00AC3D1E">
        <w:rPr>
          <w:b/>
        </w:rPr>
        <w:t>Kybernetická kriminalita v prostředí internetu</w:t>
      </w:r>
      <w:r>
        <w:rPr>
          <w:b/>
        </w:rPr>
        <w:t>“</w:t>
      </w:r>
      <w:r w:rsidRPr="004A1A35">
        <w:rPr>
          <w:b/>
        </w:rPr>
        <w:t xml:space="preserve"> autora </w:t>
      </w:r>
      <w:r w:rsidRPr="00AC3D1E">
        <w:rPr>
          <w:b/>
        </w:rPr>
        <w:t>Lukáš</w:t>
      </w:r>
      <w:r>
        <w:rPr>
          <w:b/>
        </w:rPr>
        <w:t>e</w:t>
      </w:r>
      <w:r w:rsidRPr="00AC3D1E">
        <w:rPr>
          <w:b/>
        </w:rPr>
        <w:t xml:space="preserve"> Fojtík</w:t>
      </w:r>
      <w:r>
        <w:rPr>
          <w:b/>
        </w:rPr>
        <w:t>a</w:t>
      </w:r>
      <w:r w:rsidRPr="00080C8D">
        <w:rPr>
          <w:b/>
        </w:rPr>
        <w:t xml:space="preserve"> splňuje zákonem předepsané požadavky na bakalářskou práci,  proto ji doporučuji k obhajobě</w:t>
      </w:r>
    </w:p>
    <w:p w:rsidR="0039145D" w:rsidRPr="00C5613D" w:rsidRDefault="0039145D" w:rsidP="00EF2B4B">
      <w:pPr>
        <w:pStyle w:val="Normlnweb"/>
        <w:spacing w:before="0" w:beforeAutospacing="0" w:after="0"/>
      </w:pPr>
    </w:p>
    <w:p w:rsidR="00883756" w:rsidRDefault="00883756">
      <w:pPr>
        <w:pStyle w:val="Normlnweb"/>
        <w:spacing w:after="0"/>
      </w:pPr>
      <w:r>
        <w:rPr>
          <w:b/>
          <w:bCs/>
        </w:rPr>
        <w:t>Otázky k obhajobě</w:t>
      </w:r>
      <w:r>
        <w:t>:</w:t>
      </w:r>
    </w:p>
    <w:p w:rsidR="00EF2B4B" w:rsidRDefault="00C5613D" w:rsidP="00EF2B4B">
      <w:pPr>
        <w:pStyle w:val="Normlnweb"/>
        <w:numPr>
          <w:ilvl w:val="0"/>
          <w:numId w:val="1"/>
        </w:numPr>
        <w:spacing w:after="0"/>
      </w:pPr>
      <w:r>
        <w:t xml:space="preserve">Osvětlete princip </w:t>
      </w:r>
      <w:proofErr w:type="spellStart"/>
      <w:r>
        <w:t>ransomware</w:t>
      </w:r>
      <w:proofErr w:type="spellEnd"/>
      <w:r>
        <w:t>, v čem tkví jeho vysoká nebezpečnost</w:t>
      </w:r>
      <w:r w:rsidR="00EF2B4B">
        <w:t>.</w:t>
      </w:r>
    </w:p>
    <w:p w:rsidR="00EF2B4B" w:rsidRDefault="00EF2B4B">
      <w:pPr>
        <w:pStyle w:val="Normlnweb"/>
        <w:spacing w:after="0"/>
        <w:rPr>
          <w:b/>
          <w:bCs/>
        </w:rPr>
      </w:pPr>
    </w:p>
    <w:p w:rsidR="00883756" w:rsidRDefault="00883756">
      <w:pPr>
        <w:pStyle w:val="Normlnweb"/>
        <w:spacing w:after="0"/>
      </w:pPr>
      <w:r>
        <w:rPr>
          <w:b/>
          <w:bCs/>
        </w:rPr>
        <w:t>Datum</w:t>
      </w:r>
      <w:r w:rsidR="00EF2B4B">
        <w:t>:</w:t>
      </w:r>
      <w:r w:rsidR="006A0CE6">
        <w:t xml:space="preserve"> </w:t>
      </w:r>
      <w:r w:rsidR="00C5613D">
        <w:t>28. dubna 2019</w:t>
      </w:r>
    </w:p>
    <w:p w:rsidR="00883756" w:rsidRDefault="00883756" w:rsidP="003B73FC">
      <w:pPr>
        <w:pStyle w:val="Normlnweb"/>
        <w:spacing w:after="0"/>
      </w:pPr>
      <w:r>
        <w:rPr>
          <w:b/>
          <w:bCs/>
        </w:rPr>
        <w:t>Podpis oponenta bakalářské práce</w:t>
      </w:r>
      <w:r>
        <w:t>:</w:t>
      </w:r>
      <w:r w:rsidR="00EF2B4B" w:rsidRPr="00EF2B4B">
        <w:t xml:space="preserve"> </w:t>
      </w:r>
    </w:p>
    <w:p w:rsidR="003B73FC" w:rsidRDefault="003B73FC" w:rsidP="003B73FC">
      <w:pPr>
        <w:pStyle w:val="Normlnweb"/>
        <w:spacing w:after="0"/>
      </w:pPr>
      <w:r>
        <w:t>Doc. Ing. Oldřich Pekárek,</w:t>
      </w:r>
      <w:proofErr w:type="spellStart"/>
      <w:r>
        <w:t>CSc</w:t>
      </w:r>
      <w:proofErr w:type="spellEnd"/>
    </w:p>
    <w:p w:rsidR="003B73FC" w:rsidRDefault="003B73FC" w:rsidP="003B73FC">
      <w:pPr>
        <w:pStyle w:val="Normlnweb"/>
        <w:spacing w:before="0" w:beforeAutospacing="0" w:after="0"/>
        <w:rPr>
          <w:i/>
          <w:iCs/>
        </w:rPr>
      </w:pPr>
      <w:r>
        <w:t>opekarek@o2active.cz</w:t>
      </w:r>
    </w:p>
    <w:p w:rsidR="00883756" w:rsidRDefault="00883756"/>
    <w:p w:rsidR="00CC4CC8" w:rsidRDefault="00CC4CC8"/>
    <w:p w:rsidR="00CC4CC8" w:rsidRDefault="00CC4CC8"/>
    <w:p w:rsidR="00CC4CC8" w:rsidRDefault="00CC4CC8"/>
    <w:p w:rsidR="00CC4CC8" w:rsidRDefault="00CC4CC8"/>
    <w:p w:rsidR="00CC4CC8" w:rsidRDefault="00CC4CC8"/>
    <w:p w:rsidR="00CC4CC8" w:rsidRDefault="00CC4CC8"/>
    <w:p w:rsidR="00CC4CC8" w:rsidRDefault="00CC4CC8"/>
    <w:p w:rsidR="00CC4CC8" w:rsidRDefault="00CC4CC8"/>
    <w:p w:rsidR="00883756" w:rsidRDefault="00883756"/>
    <w:sectPr w:rsidR="00883756" w:rsidSect="00A3605C">
      <w:footerReference w:type="default" r:id="rId7"/>
      <w:footerReference w:type="first" r:id="rId8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7766" w:rsidRDefault="002E7766" w:rsidP="00F7522C">
      <w:pPr>
        <w:pStyle w:val="Normlnweb"/>
      </w:pPr>
      <w:r>
        <w:separator/>
      </w:r>
    </w:p>
  </w:endnote>
  <w:endnote w:type="continuationSeparator" w:id="0">
    <w:p w:rsidR="002E7766" w:rsidRDefault="002E7766" w:rsidP="00F7522C">
      <w:pPr>
        <w:pStyle w:val="Normlnweb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68D0" w:rsidRPr="00A3605C" w:rsidRDefault="008E68D0" w:rsidP="00EF2B4B">
    <w:pPr>
      <w:jc w:val="center"/>
      <w:rPr>
        <w:b/>
        <w:color w:val="999999"/>
        <w:sz w:val="22"/>
        <w:szCs w:val="22"/>
      </w:rPr>
    </w:pPr>
    <w:r w:rsidRPr="00A3605C">
      <w:rPr>
        <w:b/>
        <w:color w:val="999999"/>
        <w:sz w:val="22"/>
        <w:szCs w:val="22"/>
      </w:rPr>
      <w:t>Klasifikační stupnice VŠERS – platnost od akademického roku 200</w:t>
    </w:r>
    <w:r>
      <w:rPr>
        <w:b/>
        <w:color w:val="999999"/>
        <w:sz w:val="22"/>
        <w:szCs w:val="22"/>
      </w:rPr>
      <w:t>8</w:t>
    </w:r>
    <w:r w:rsidRPr="00A3605C">
      <w:rPr>
        <w:b/>
        <w:color w:val="999999"/>
        <w:sz w:val="22"/>
        <w:szCs w:val="22"/>
      </w:rPr>
      <w:t>/200</w:t>
    </w:r>
    <w:r>
      <w:rPr>
        <w:b/>
        <w:color w:val="999999"/>
        <w:sz w:val="22"/>
        <w:szCs w:val="22"/>
      </w:rPr>
      <w:t>9</w:t>
    </w:r>
  </w:p>
  <w:p w:rsidR="008E68D0" w:rsidRPr="00A3605C" w:rsidRDefault="008E68D0" w:rsidP="00EF2B4B">
    <w:pPr>
      <w:rPr>
        <w:color w:val="999999"/>
        <w:sz w:val="20"/>
        <w:szCs w:val="20"/>
      </w:rPr>
    </w:pPr>
  </w:p>
  <w:tbl>
    <w:tblPr>
      <w:tblW w:w="0" w:type="auto"/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Look w:val="0000"/>
    </w:tblPr>
    <w:tblGrid>
      <w:gridCol w:w="772"/>
      <w:gridCol w:w="1622"/>
      <w:gridCol w:w="3904"/>
    </w:tblGrid>
    <w:tr w:rsidR="008E68D0" w:rsidRPr="00111754" w:rsidTr="00111754">
      <w:trPr>
        <w:jc w:val="center"/>
      </w:trPr>
      <w:tc>
        <w:tcPr>
          <w:tcW w:w="0" w:type="auto"/>
          <w:shd w:val="clear" w:color="auto" w:fill="auto"/>
        </w:tcPr>
        <w:p w:rsidR="008E68D0" w:rsidRPr="00111754" w:rsidRDefault="008E68D0" w:rsidP="00111754">
          <w:pPr>
            <w:jc w:val="both"/>
            <w:rPr>
              <w:bCs/>
              <w:color w:val="999999"/>
              <w:sz w:val="20"/>
              <w:szCs w:val="20"/>
            </w:rPr>
          </w:pPr>
          <w:r w:rsidRPr="00111754">
            <w:rPr>
              <w:bCs/>
              <w:color w:val="999999"/>
              <w:sz w:val="20"/>
              <w:szCs w:val="20"/>
            </w:rPr>
            <w:t>Stupně</w:t>
          </w:r>
        </w:p>
      </w:tc>
      <w:tc>
        <w:tcPr>
          <w:tcW w:w="0" w:type="auto"/>
          <w:shd w:val="clear" w:color="auto" w:fill="auto"/>
        </w:tcPr>
        <w:p w:rsidR="008E68D0" w:rsidRPr="00111754" w:rsidRDefault="008E68D0" w:rsidP="00111754">
          <w:pPr>
            <w:jc w:val="both"/>
            <w:rPr>
              <w:bCs/>
              <w:color w:val="999999"/>
              <w:sz w:val="20"/>
              <w:szCs w:val="20"/>
            </w:rPr>
          </w:pPr>
          <w:r w:rsidRPr="00111754">
            <w:rPr>
              <w:bCs/>
              <w:color w:val="999999"/>
              <w:sz w:val="20"/>
              <w:szCs w:val="20"/>
            </w:rPr>
            <w:t>Číselné vyjádření</w:t>
          </w:r>
        </w:p>
      </w:tc>
      <w:tc>
        <w:tcPr>
          <w:tcW w:w="0" w:type="auto"/>
          <w:shd w:val="clear" w:color="auto" w:fill="auto"/>
        </w:tcPr>
        <w:p w:rsidR="008E68D0" w:rsidRPr="00111754" w:rsidRDefault="008E68D0" w:rsidP="00111754">
          <w:pPr>
            <w:jc w:val="both"/>
            <w:rPr>
              <w:bCs/>
              <w:color w:val="999999"/>
              <w:sz w:val="20"/>
              <w:szCs w:val="20"/>
            </w:rPr>
          </w:pPr>
          <w:r w:rsidRPr="00111754">
            <w:rPr>
              <w:bCs/>
              <w:color w:val="999999"/>
              <w:sz w:val="20"/>
              <w:szCs w:val="20"/>
            </w:rPr>
            <w:t>Slovní vyjádření</w:t>
          </w:r>
        </w:p>
        <w:p w:rsidR="008E68D0" w:rsidRPr="00111754" w:rsidRDefault="008E68D0" w:rsidP="00111754">
          <w:pPr>
            <w:jc w:val="both"/>
            <w:rPr>
              <w:bCs/>
              <w:color w:val="999999"/>
              <w:sz w:val="20"/>
              <w:szCs w:val="20"/>
            </w:rPr>
          </w:pPr>
          <w:r w:rsidRPr="00111754">
            <w:rPr>
              <w:bCs/>
              <w:color w:val="999999"/>
              <w:sz w:val="20"/>
              <w:szCs w:val="20"/>
            </w:rPr>
            <w:t>Definice</w:t>
          </w:r>
        </w:p>
      </w:tc>
    </w:tr>
    <w:tr w:rsidR="008E68D0" w:rsidRPr="00111754" w:rsidTr="00111754">
      <w:trPr>
        <w:jc w:val="center"/>
      </w:trPr>
      <w:tc>
        <w:tcPr>
          <w:tcW w:w="0" w:type="auto"/>
          <w:shd w:val="clear" w:color="auto" w:fill="auto"/>
        </w:tcPr>
        <w:p w:rsidR="008E68D0" w:rsidRPr="00111754" w:rsidRDefault="008E68D0" w:rsidP="00111754">
          <w:pPr>
            <w:jc w:val="both"/>
            <w:rPr>
              <w:bCs/>
              <w:color w:val="999999"/>
              <w:sz w:val="20"/>
              <w:szCs w:val="20"/>
            </w:rPr>
          </w:pPr>
          <w:r w:rsidRPr="00111754">
            <w:rPr>
              <w:bCs/>
              <w:color w:val="999999"/>
              <w:sz w:val="20"/>
              <w:szCs w:val="20"/>
            </w:rPr>
            <w:t>A</w:t>
          </w:r>
        </w:p>
      </w:tc>
      <w:tc>
        <w:tcPr>
          <w:tcW w:w="0" w:type="auto"/>
          <w:shd w:val="clear" w:color="auto" w:fill="auto"/>
        </w:tcPr>
        <w:p w:rsidR="008E68D0" w:rsidRPr="00111754" w:rsidRDefault="008E68D0" w:rsidP="00111754">
          <w:pPr>
            <w:jc w:val="both"/>
            <w:rPr>
              <w:bCs/>
              <w:color w:val="999999"/>
              <w:sz w:val="20"/>
              <w:szCs w:val="20"/>
            </w:rPr>
          </w:pPr>
          <w:r w:rsidRPr="00111754">
            <w:rPr>
              <w:bCs/>
              <w:color w:val="999999"/>
              <w:sz w:val="20"/>
              <w:szCs w:val="20"/>
            </w:rPr>
            <w:t>1</w:t>
          </w:r>
        </w:p>
      </w:tc>
      <w:tc>
        <w:tcPr>
          <w:tcW w:w="0" w:type="auto"/>
          <w:shd w:val="clear" w:color="auto" w:fill="auto"/>
        </w:tcPr>
        <w:p w:rsidR="008E68D0" w:rsidRPr="00111754" w:rsidRDefault="008E68D0" w:rsidP="00111754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111754">
            <w:rPr>
              <w:color w:val="999999"/>
              <w:sz w:val="20"/>
              <w:szCs w:val="20"/>
            </w:rPr>
            <w:t>VÝBORNÝ (</w:t>
          </w:r>
          <w:proofErr w:type="spellStart"/>
          <w:r w:rsidRPr="00111754">
            <w:rPr>
              <w:color w:val="999999"/>
              <w:sz w:val="20"/>
              <w:szCs w:val="20"/>
            </w:rPr>
            <w:t>excellent</w:t>
          </w:r>
          <w:proofErr w:type="spellEnd"/>
          <w:r w:rsidRPr="00111754">
            <w:rPr>
              <w:color w:val="999999"/>
              <w:sz w:val="20"/>
              <w:szCs w:val="20"/>
            </w:rPr>
            <w:t>)</w:t>
          </w:r>
        </w:p>
        <w:p w:rsidR="008E68D0" w:rsidRPr="00111754" w:rsidRDefault="008E68D0" w:rsidP="00111754">
          <w:pPr>
            <w:jc w:val="both"/>
            <w:rPr>
              <w:color w:val="999999"/>
              <w:sz w:val="20"/>
              <w:szCs w:val="20"/>
            </w:rPr>
          </w:pPr>
          <w:r w:rsidRPr="00111754">
            <w:rPr>
              <w:color w:val="999999"/>
              <w:sz w:val="20"/>
              <w:szCs w:val="20"/>
            </w:rPr>
            <w:t>vynikající výkon pouze s malými chybami</w:t>
          </w:r>
        </w:p>
      </w:tc>
    </w:tr>
    <w:tr w:rsidR="008E68D0" w:rsidRPr="00111754" w:rsidTr="00111754">
      <w:trPr>
        <w:jc w:val="center"/>
      </w:trPr>
      <w:tc>
        <w:tcPr>
          <w:tcW w:w="0" w:type="auto"/>
          <w:shd w:val="clear" w:color="auto" w:fill="auto"/>
        </w:tcPr>
        <w:p w:rsidR="008E68D0" w:rsidRPr="00111754" w:rsidRDefault="008E68D0" w:rsidP="00111754">
          <w:pPr>
            <w:jc w:val="both"/>
            <w:rPr>
              <w:bCs/>
              <w:color w:val="999999"/>
              <w:sz w:val="20"/>
              <w:szCs w:val="20"/>
            </w:rPr>
          </w:pPr>
          <w:r w:rsidRPr="00111754">
            <w:rPr>
              <w:bCs/>
              <w:color w:val="999999"/>
              <w:sz w:val="20"/>
              <w:szCs w:val="20"/>
            </w:rPr>
            <w:t>B</w:t>
          </w:r>
        </w:p>
      </w:tc>
      <w:tc>
        <w:tcPr>
          <w:tcW w:w="0" w:type="auto"/>
          <w:shd w:val="clear" w:color="auto" w:fill="auto"/>
        </w:tcPr>
        <w:p w:rsidR="008E68D0" w:rsidRPr="00111754" w:rsidRDefault="008E68D0" w:rsidP="00111754">
          <w:pPr>
            <w:jc w:val="both"/>
            <w:rPr>
              <w:bCs/>
              <w:color w:val="999999"/>
              <w:sz w:val="20"/>
              <w:szCs w:val="20"/>
            </w:rPr>
          </w:pPr>
          <w:r w:rsidRPr="00111754">
            <w:rPr>
              <w:bCs/>
              <w:color w:val="999999"/>
              <w:sz w:val="20"/>
              <w:szCs w:val="20"/>
            </w:rPr>
            <w:t>1,5</w:t>
          </w:r>
        </w:p>
      </w:tc>
      <w:tc>
        <w:tcPr>
          <w:tcW w:w="0" w:type="auto"/>
          <w:shd w:val="clear" w:color="auto" w:fill="auto"/>
        </w:tcPr>
        <w:p w:rsidR="008E68D0" w:rsidRPr="00111754" w:rsidRDefault="008E68D0" w:rsidP="00111754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111754">
            <w:rPr>
              <w:color w:val="999999"/>
              <w:sz w:val="20"/>
              <w:szCs w:val="20"/>
            </w:rPr>
            <w:t>VELMI DOBRÝ (</w:t>
          </w:r>
          <w:proofErr w:type="spellStart"/>
          <w:r w:rsidRPr="00111754">
            <w:rPr>
              <w:color w:val="999999"/>
              <w:sz w:val="20"/>
              <w:szCs w:val="20"/>
            </w:rPr>
            <w:t>very</w:t>
          </w:r>
          <w:proofErr w:type="spellEnd"/>
          <w:r w:rsidRPr="00111754">
            <w:rPr>
              <w:color w:val="999999"/>
              <w:sz w:val="20"/>
              <w:szCs w:val="20"/>
            </w:rPr>
            <w:t xml:space="preserve"> </w:t>
          </w:r>
          <w:proofErr w:type="spellStart"/>
          <w:r w:rsidRPr="00111754">
            <w:rPr>
              <w:color w:val="999999"/>
              <w:sz w:val="20"/>
              <w:szCs w:val="20"/>
            </w:rPr>
            <w:t>good</w:t>
          </w:r>
          <w:proofErr w:type="spellEnd"/>
          <w:r w:rsidRPr="00111754">
            <w:rPr>
              <w:color w:val="999999"/>
              <w:sz w:val="20"/>
              <w:szCs w:val="20"/>
            </w:rPr>
            <w:t>)</w:t>
          </w:r>
        </w:p>
        <w:p w:rsidR="008E68D0" w:rsidRPr="00111754" w:rsidRDefault="008E68D0" w:rsidP="00111754">
          <w:pPr>
            <w:jc w:val="both"/>
            <w:rPr>
              <w:color w:val="999999"/>
              <w:sz w:val="20"/>
              <w:szCs w:val="20"/>
            </w:rPr>
          </w:pPr>
          <w:r w:rsidRPr="00111754">
            <w:rPr>
              <w:color w:val="999999"/>
              <w:sz w:val="20"/>
              <w:szCs w:val="20"/>
            </w:rPr>
            <w:t>nad průměrným standardem, ale s chybami</w:t>
          </w:r>
        </w:p>
      </w:tc>
    </w:tr>
    <w:tr w:rsidR="008E68D0" w:rsidRPr="00111754" w:rsidTr="00111754">
      <w:trPr>
        <w:jc w:val="center"/>
      </w:trPr>
      <w:tc>
        <w:tcPr>
          <w:tcW w:w="0" w:type="auto"/>
          <w:shd w:val="clear" w:color="auto" w:fill="auto"/>
        </w:tcPr>
        <w:p w:rsidR="008E68D0" w:rsidRPr="00111754" w:rsidRDefault="008E68D0" w:rsidP="00111754">
          <w:pPr>
            <w:jc w:val="both"/>
            <w:rPr>
              <w:bCs/>
              <w:color w:val="999999"/>
              <w:sz w:val="20"/>
              <w:szCs w:val="20"/>
            </w:rPr>
          </w:pPr>
          <w:r w:rsidRPr="00111754">
            <w:rPr>
              <w:bCs/>
              <w:color w:val="999999"/>
              <w:sz w:val="20"/>
              <w:szCs w:val="20"/>
            </w:rPr>
            <w:t>C</w:t>
          </w:r>
        </w:p>
      </w:tc>
      <w:tc>
        <w:tcPr>
          <w:tcW w:w="0" w:type="auto"/>
          <w:shd w:val="clear" w:color="auto" w:fill="auto"/>
        </w:tcPr>
        <w:p w:rsidR="008E68D0" w:rsidRPr="00111754" w:rsidRDefault="008E68D0" w:rsidP="00111754">
          <w:pPr>
            <w:jc w:val="both"/>
            <w:rPr>
              <w:bCs/>
              <w:color w:val="999999"/>
              <w:sz w:val="20"/>
              <w:szCs w:val="20"/>
            </w:rPr>
          </w:pPr>
          <w:r w:rsidRPr="00111754">
            <w:rPr>
              <w:bCs/>
              <w:color w:val="999999"/>
              <w:sz w:val="20"/>
              <w:szCs w:val="20"/>
            </w:rPr>
            <w:t>2</w:t>
          </w:r>
        </w:p>
      </w:tc>
      <w:tc>
        <w:tcPr>
          <w:tcW w:w="0" w:type="auto"/>
          <w:shd w:val="clear" w:color="auto" w:fill="auto"/>
        </w:tcPr>
        <w:p w:rsidR="008E68D0" w:rsidRPr="00111754" w:rsidRDefault="008E68D0" w:rsidP="00111754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111754">
            <w:rPr>
              <w:color w:val="999999"/>
              <w:sz w:val="20"/>
              <w:szCs w:val="20"/>
            </w:rPr>
            <w:t>DOBRÝ (</w:t>
          </w:r>
          <w:proofErr w:type="spellStart"/>
          <w:r w:rsidRPr="00111754">
            <w:rPr>
              <w:color w:val="999999"/>
              <w:sz w:val="20"/>
              <w:szCs w:val="20"/>
            </w:rPr>
            <w:t>good</w:t>
          </w:r>
          <w:proofErr w:type="spellEnd"/>
          <w:r w:rsidRPr="00111754">
            <w:rPr>
              <w:color w:val="999999"/>
              <w:sz w:val="20"/>
              <w:szCs w:val="20"/>
            </w:rPr>
            <w:t>)</w:t>
          </w:r>
        </w:p>
        <w:p w:rsidR="008E68D0" w:rsidRPr="00111754" w:rsidRDefault="008E68D0" w:rsidP="00111754">
          <w:pPr>
            <w:jc w:val="both"/>
            <w:rPr>
              <w:color w:val="999999"/>
              <w:sz w:val="20"/>
              <w:szCs w:val="20"/>
            </w:rPr>
          </w:pPr>
          <w:r w:rsidRPr="00111754">
            <w:rPr>
              <w:color w:val="999999"/>
              <w:sz w:val="20"/>
              <w:szCs w:val="20"/>
            </w:rPr>
            <w:t>obecné vyznění práce s řadou zřetelných chyb</w:t>
          </w:r>
        </w:p>
      </w:tc>
    </w:tr>
    <w:tr w:rsidR="008E68D0" w:rsidRPr="00111754" w:rsidTr="00111754">
      <w:trPr>
        <w:jc w:val="center"/>
      </w:trPr>
      <w:tc>
        <w:tcPr>
          <w:tcW w:w="0" w:type="auto"/>
          <w:shd w:val="clear" w:color="auto" w:fill="auto"/>
        </w:tcPr>
        <w:p w:rsidR="008E68D0" w:rsidRPr="00111754" w:rsidRDefault="008E68D0" w:rsidP="00111754">
          <w:pPr>
            <w:jc w:val="both"/>
            <w:rPr>
              <w:bCs/>
              <w:color w:val="999999"/>
              <w:sz w:val="20"/>
              <w:szCs w:val="20"/>
            </w:rPr>
          </w:pPr>
          <w:r w:rsidRPr="00111754">
            <w:rPr>
              <w:bCs/>
              <w:color w:val="999999"/>
              <w:sz w:val="20"/>
              <w:szCs w:val="20"/>
            </w:rPr>
            <w:t>D</w:t>
          </w:r>
        </w:p>
      </w:tc>
      <w:tc>
        <w:tcPr>
          <w:tcW w:w="0" w:type="auto"/>
          <w:shd w:val="clear" w:color="auto" w:fill="auto"/>
        </w:tcPr>
        <w:p w:rsidR="008E68D0" w:rsidRPr="00111754" w:rsidRDefault="008E68D0" w:rsidP="00111754">
          <w:pPr>
            <w:jc w:val="both"/>
            <w:rPr>
              <w:bCs/>
              <w:color w:val="999999"/>
              <w:sz w:val="20"/>
              <w:szCs w:val="20"/>
            </w:rPr>
          </w:pPr>
          <w:r w:rsidRPr="00111754">
            <w:rPr>
              <w:bCs/>
              <w:color w:val="999999"/>
              <w:sz w:val="20"/>
              <w:szCs w:val="20"/>
            </w:rPr>
            <w:t>2,5</w:t>
          </w:r>
        </w:p>
      </w:tc>
      <w:tc>
        <w:tcPr>
          <w:tcW w:w="0" w:type="auto"/>
          <w:shd w:val="clear" w:color="auto" w:fill="auto"/>
        </w:tcPr>
        <w:p w:rsidR="008E68D0" w:rsidRPr="00111754" w:rsidRDefault="008E68D0" w:rsidP="00111754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111754">
            <w:rPr>
              <w:color w:val="999999"/>
              <w:sz w:val="20"/>
              <w:szCs w:val="20"/>
            </w:rPr>
            <w:t>USPOKOJIVÝ (</w:t>
          </w:r>
          <w:proofErr w:type="spellStart"/>
          <w:r w:rsidRPr="00111754">
            <w:rPr>
              <w:color w:val="999999"/>
              <w:sz w:val="20"/>
              <w:szCs w:val="20"/>
            </w:rPr>
            <w:t>satisfactory</w:t>
          </w:r>
          <w:proofErr w:type="spellEnd"/>
          <w:r w:rsidRPr="00111754">
            <w:rPr>
              <w:color w:val="999999"/>
              <w:sz w:val="20"/>
              <w:szCs w:val="20"/>
            </w:rPr>
            <w:t>)</w:t>
          </w:r>
        </w:p>
        <w:p w:rsidR="008E68D0" w:rsidRPr="00111754" w:rsidRDefault="008E68D0" w:rsidP="00111754">
          <w:pPr>
            <w:jc w:val="both"/>
            <w:rPr>
              <w:color w:val="999999"/>
              <w:sz w:val="20"/>
              <w:szCs w:val="20"/>
            </w:rPr>
          </w:pPr>
          <w:r w:rsidRPr="00111754">
            <w:rPr>
              <w:color w:val="999999"/>
              <w:sz w:val="20"/>
              <w:szCs w:val="20"/>
            </w:rPr>
            <w:t>přijatelný, ale s významnými nedostatky</w:t>
          </w:r>
        </w:p>
      </w:tc>
    </w:tr>
    <w:tr w:rsidR="008E68D0" w:rsidRPr="00111754" w:rsidTr="00111754">
      <w:trPr>
        <w:jc w:val="center"/>
      </w:trPr>
      <w:tc>
        <w:tcPr>
          <w:tcW w:w="0" w:type="auto"/>
          <w:shd w:val="clear" w:color="auto" w:fill="auto"/>
        </w:tcPr>
        <w:p w:rsidR="008E68D0" w:rsidRPr="00111754" w:rsidRDefault="008E68D0" w:rsidP="00111754">
          <w:pPr>
            <w:jc w:val="both"/>
            <w:rPr>
              <w:bCs/>
              <w:color w:val="999999"/>
              <w:sz w:val="20"/>
              <w:szCs w:val="20"/>
            </w:rPr>
          </w:pPr>
          <w:r w:rsidRPr="00111754">
            <w:rPr>
              <w:bCs/>
              <w:color w:val="999999"/>
              <w:sz w:val="20"/>
              <w:szCs w:val="20"/>
            </w:rPr>
            <w:t>E</w:t>
          </w:r>
        </w:p>
      </w:tc>
      <w:tc>
        <w:tcPr>
          <w:tcW w:w="0" w:type="auto"/>
          <w:shd w:val="clear" w:color="auto" w:fill="auto"/>
        </w:tcPr>
        <w:p w:rsidR="008E68D0" w:rsidRPr="00111754" w:rsidRDefault="008E68D0" w:rsidP="00111754">
          <w:pPr>
            <w:jc w:val="both"/>
            <w:rPr>
              <w:bCs/>
              <w:color w:val="999999"/>
              <w:sz w:val="20"/>
              <w:szCs w:val="20"/>
            </w:rPr>
          </w:pPr>
          <w:r w:rsidRPr="00111754">
            <w:rPr>
              <w:bCs/>
              <w:color w:val="999999"/>
              <w:sz w:val="20"/>
              <w:szCs w:val="20"/>
            </w:rPr>
            <w:t>3</w:t>
          </w:r>
        </w:p>
      </w:tc>
      <w:tc>
        <w:tcPr>
          <w:tcW w:w="0" w:type="auto"/>
          <w:shd w:val="clear" w:color="auto" w:fill="auto"/>
        </w:tcPr>
        <w:p w:rsidR="008E68D0" w:rsidRPr="00111754" w:rsidRDefault="008E68D0" w:rsidP="00111754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111754">
            <w:rPr>
              <w:color w:val="999999"/>
              <w:sz w:val="20"/>
              <w:szCs w:val="20"/>
            </w:rPr>
            <w:t>DOSTATEČNÝ (</w:t>
          </w:r>
          <w:proofErr w:type="spellStart"/>
          <w:r w:rsidRPr="00111754">
            <w:rPr>
              <w:color w:val="999999"/>
              <w:sz w:val="20"/>
              <w:szCs w:val="20"/>
            </w:rPr>
            <w:t>sufficient</w:t>
          </w:r>
          <w:proofErr w:type="spellEnd"/>
          <w:r w:rsidRPr="00111754">
            <w:rPr>
              <w:color w:val="999999"/>
              <w:sz w:val="20"/>
              <w:szCs w:val="20"/>
            </w:rPr>
            <w:t>)</w:t>
          </w:r>
        </w:p>
        <w:p w:rsidR="008E68D0" w:rsidRPr="00111754" w:rsidRDefault="008E68D0" w:rsidP="00111754">
          <w:pPr>
            <w:jc w:val="both"/>
            <w:rPr>
              <w:color w:val="999999"/>
              <w:sz w:val="20"/>
              <w:szCs w:val="20"/>
            </w:rPr>
          </w:pPr>
          <w:r w:rsidRPr="00111754">
            <w:rPr>
              <w:color w:val="999999"/>
              <w:sz w:val="20"/>
              <w:szCs w:val="20"/>
            </w:rPr>
            <w:t>výkon nad hranicí minima</w:t>
          </w:r>
        </w:p>
      </w:tc>
    </w:tr>
    <w:tr w:rsidR="008E68D0" w:rsidRPr="00111754" w:rsidTr="00111754">
      <w:trPr>
        <w:jc w:val="center"/>
      </w:trPr>
      <w:tc>
        <w:tcPr>
          <w:tcW w:w="0" w:type="auto"/>
          <w:shd w:val="clear" w:color="auto" w:fill="auto"/>
        </w:tcPr>
        <w:p w:rsidR="008E68D0" w:rsidRPr="00111754" w:rsidRDefault="008E68D0" w:rsidP="00111754">
          <w:pPr>
            <w:jc w:val="both"/>
            <w:rPr>
              <w:bCs/>
              <w:color w:val="999999"/>
              <w:sz w:val="20"/>
              <w:szCs w:val="20"/>
            </w:rPr>
          </w:pPr>
          <w:r w:rsidRPr="00111754">
            <w:rPr>
              <w:bCs/>
              <w:color w:val="999999"/>
              <w:sz w:val="20"/>
              <w:szCs w:val="20"/>
            </w:rPr>
            <w:t>F</w:t>
          </w:r>
        </w:p>
      </w:tc>
      <w:tc>
        <w:tcPr>
          <w:tcW w:w="0" w:type="auto"/>
          <w:shd w:val="clear" w:color="auto" w:fill="auto"/>
        </w:tcPr>
        <w:p w:rsidR="008E68D0" w:rsidRPr="00111754" w:rsidRDefault="008E68D0" w:rsidP="00111754">
          <w:pPr>
            <w:jc w:val="both"/>
            <w:rPr>
              <w:bCs/>
              <w:caps/>
              <w:color w:val="999999"/>
              <w:sz w:val="20"/>
              <w:szCs w:val="20"/>
            </w:rPr>
          </w:pPr>
          <w:r w:rsidRPr="00111754">
            <w:rPr>
              <w:bCs/>
              <w:caps/>
              <w:color w:val="999999"/>
              <w:sz w:val="20"/>
              <w:szCs w:val="20"/>
            </w:rPr>
            <w:t>-</w:t>
          </w:r>
        </w:p>
      </w:tc>
      <w:tc>
        <w:tcPr>
          <w:tcW w:w="0" w:type="auto"/>
          <w:shd w:val="clear" w:color="auto" w:fill="auto"/>
        </w:tcPr>
        <w:p w:rsidR="008E68D0" w:rsidRPr="00111754" w:rsidRDefault="008E68D0" w:rsidP="00111754">
          <w:pPr>
            <w:jc w:val="both"/>
            <w:rPr>
              <w:bCs/>
              <w:color w:val="999999"/>
              <w:sz w:val="20"/>
              <w:szCs w:val="20"/>
            </w:rPr>
          </w:pPr>
          <w:r w:rsidRPr="00111754">
            <w:rPr>
              <w:bCs/>
              <w:caps/>
              <w:color w:val="999999"/>
              <w:sz w:val="20"/>
              <w:szCs w:val="20"/>
            </w:rPr>
            <w:t>NEÚSPĚŠNÝ (</w:t>
          </w:r>
          <w:proofErr w:type="spellStart"/>
          <w:r w:rsidRPr="00111754">
            <w:rPr>
              <w:bCs/>
              <w:color w:val="999999"/>
              <w:sz w:val="20"/>
              <w:szCs w:val="20"/>
            </w:rPr>
            <w:t>fail</w:t>
          </w:r>
          <w:proofErr w:type="spellEnd"/>
          <w:r w:rsidRPr="00111754">
            <w:rPr>
              <w:bCs/>
              <w:color w:val="999999"/>
              <w:sz w:val="20"/>
              <w:szCs w:val="20"/>
            </w:rPr>
            <w:t>)</w:t>
          </w:r>
        </w:p>
        <w:p w:rsidR="008E68D0" w:rsidRPr="00111754" w:rsidRDefault="008E68D0" w:rsidP="00111754">
          <w:pPr>
            <w:jc w:val="both"/>
            <w:rPr>
              <w:color w:val="999999"/>
              <w:sz w:val="20"/>
              <w:szCs w:val="20"/>
            </w:rPr>
          </w:pPr>
          <w:r w:rsidRPr="00111754">
            <w:rPr>
              <w:color w:val="999999"/>
              <w:sz w:val="20"/>
              <w:szCs w:val="20"/>
            </w:rPr>
            <w:t>je zapotřebí značné množství další práce</w:t>
          </w:r>
        </w:p>
      </w:tc>
    </w:tr>
  </w:tbl>
  <w:p w:rsidR="008E68D0" w:rsidRPr="00A3605C" w:rsidRDefault="008E68D0" w:rsidP="00EF2B4B">
    <w:pPr>
      <w:rPr>
        <w:color w:val="999999"/>
      </w:rPr>
    </w:pPr>
  </w:p>
  <w:p w:rsidR="008E68D0" w:rsidRDefault="00903323" w:rsidP="00A3605C">
    <w:pPr>
      <w:pStyle w:val="Zpat"/>
      <w:jc w:val="center"/>
    </w:pPr>
    <w:r>
      <w:rPr>
        <w:rStyle w:val="slostrnky"/>
      </w:rPr>
      <w:fldChar w:fldCharType="begin"/>
    </w:r>
    <w:r w:rsidR="008E68D0"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364585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68D0" w:rsidRDefault="00903323" w:rsidP="00A3605C">
    <w:pPr>
      <w:pStyle w:val="Zpat"/>
      <w:jc w:val="center"/>
    </w:pPr>
    <w:r>
      <w:rPr>
        <w:rStyle w:val="slostrnky"/>
      </w:rPr>
      <w:fldChar w:fldCharType="begin"/>
    </w:r>
    <w:r w:rsidR="008E68D0"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364585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7766" w:rsidRDefault="002E7766" w:rsidP="00F7522C">
      <w:pPr>
        <w:pStyle w:val="Normlnweb"/>
      </w:pPr>
      <w:r>
        <w:separator/>
      </w:r>
    </w:p>
  </w:footnote>
  <w:footnote w:type="continuationSeparator" w:id="0">
    <w:p w:rsidR="002E7766" w:rsidRDefault="002E7766" w:rsidP="00F7522C">
      <w:pPr>
        <w:pStyle w:val="Normlnweb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BC683B"/>
    <w:multiLevelType w:val="hybridMultilevel"/>
    <w:tmpl w:val="C232A9A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4CC8"/>
    <w:rsid w:val="00047B96"/>
    <w:rsid w:val="000755A4"/>
    <w:rsid w:val="000A115F"/>
    <w:rsid w:val="00111754"/>
    <w:rsid w:val="001B1E65"/>
    <w:rsid w:val="0024566E"/>
    <w:rsid w:val="00284870"/>
    <w:rsid w:val="002C6F1F"/>
    <w:rsid w:val="002E1983"/>
    <w:rsid w:val="002E7766"/>
    <w:rsid w:val="00323CEC"/>
    <w:rsid w:val="00364585"/>
    <w:rsid w:val="0039145D"/>
    <w:rsid w:val="003B73FC"/>
    <w:rsid w:val="00422FC7"/>
    <w:rsid w:val="0046540C"/>
    <w:rsid w:val="0046605D"/>
    <w:rsid w:val="00545192"/>
    <w:rsid w:val="005B45C5"/>
    <w:rsid w:val="005D6348"/>
    <w:rsid w:val="00626CE6"/>
    <w:rsid w:val="00637248"/>
    <w:rsid w:val="00677C31"/>
    <w:rsid w:val="006A0CE6"/>
    <w:rsid w:val="006C6408"/>
    <w:rsid w:val="0070126A"/>
    <w:rsid w:val="00763B03"/>
    <w:rsid w:val="00787018"/>
    <w:rsid w:val="00883756"/>
    <w:rsid w:val="008B4F42"/>
    <w:rsid w:val="008E68D0"/>
    <w:rsid w:val="00903323"/>
    <w:rsid w:val="00937737"/>
    <w:rsid w:val="00A3605C"/>
    <w:rsid w:val="00A51489"/>
    <w:rsid w:val="00AC3D1E"/>
    <w:rsid w:val="00B83714"/>
    <w:rsid w:val="00BE5582"/>
    <w:rsid w:val="00C5613D"/>
    <w:rsid w:val="00CC4CC8"/>
    <w:rsid w:val="00D7389C"/>
    <w:rsid w:val="00E309CF"/>
    <w:rsid w:val="00EA3AFE"/>
    <w:rsid w:val="00ED3CB9"/>
    <w:rsid w:val="00EF2B4B"/>
    <w:rsid w:val="00F752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F2B4B"/>
    <w:rPr>
      <w:sz w:val="24"/>
      <w:szCs w:val="24"/>
    </w:rPr>
  </w:style>
  <w:style w:type="paragraph" w:styleId="Nadpis1">
    <w:name w:val="heading 1"/>
    <w:basedOn w:val="Normln"/>
    <w:next w:val="Normln"/>
    <w:qFormat/>
    <w:rsid w:val="00323CEC"/>
    <w:pPr>
      <w:keepNext/>
      <w:widowControl w:val="0"/>
      <w:spacing w:before="240" w:after="120"/>
      <w:jc w:val="center"/>
      <w:outlineLvl w:val="0"/>
    </w:pPr>
    <w:rPr>
      <w:rFonts w:ascii="Arial" w:eastAsia="Arial Unicode MS" w:hAnsi="Arial"/>
      <w:b/>
      <w:caps/>
      <w:kern w:val="28"/>
      <w:sz w:val="36"/>
      <w:szCs w:val="20"/>
      <w:lang w:val="sk-SK"/>
    </w:rPr>
  </w:style>
  <w:style w:type="paragraph" w:styleId="Nadpis2">
    <w:name w:val="heading 2"/>
    <w:basedOn w:val="Normln"/>
    <w:next w:val="Normln"/>
    <w:qFormat/>
    <w:rsid w:val="00323CEC"/>
    <w:pPr>
      <w:keepNext/>
      <w:spacing w:before="120" w:after="120"/>
      <w:outlineLvl w:val="1"/>
    </w:pPr>
    <w:rPr>
      <w:rFonts w:ascii="Arial" w:hAnsi="Arial" w:cs="Arial"/>
      <w:b/>
      <w:bCs/>
      <w:iCs/>
      <w:cap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323CEC"/>
    <w:pPr>
      <w:spacing w:before="120" w:after="60" w:line="360" w:lineRule="auto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323CEC"/>
    <w:pPr>
      <w:spacing w:before="100" w:beforeAutospacing="1" w:after="119"/>
    </w:pPr>
  </w:style>
  <w:style w:type="table" w:styleId="Mkatabulky">
    <w:name w:val="Table Grid"/>
    <w:basedOn w:val="Normlntabulka"/>
    <w:rsid w:val="00CC4C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rsid w:val="00EF2B4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F2B4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3605C"/>
  </w:style>
  <w:style w:type="paragraph" w:styleId="Zkladntext3">
    <w:name w:val="Body Text 3"/>
    <w:basedOn w:val="Normln"/>
    <w:rsid w:val="002C6F1F"/>
    <w:pPr>
      <w:suppressAutoHyphens/>
      <w:spacing w:after="120"/>
    </w:pPr>
    <w:rPr>
      <w:sz w:val="16"/>
      <w:szCs w:val="16"/>
      <w:lang w:eastAsia="ar-SA"/>
    </w:rPr>
  </w:style>
  <w:style w:type="table" w:styleId="Mkatabulky1">
    <w:name w:val="Table Grid 1"/>
    <w:basedOn w:val="Normlntabulka"/>
    <w:rsid w:val="002C6F1F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bubliny">
    <w:name w:val="Balloon Text"/>
    <w:basedOn w:val="Normln"/>
    <w:link w:val="TextbublinyChar"/>
    <w:rsid w:val="0036458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645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336</Words>
  <Characters>2100</Characters>
  <Application>Microsoft Office Word</Application>
  <DocSecurity>4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oponentského posudku bakalářské práce</vt:lpstr>
    </vt:vector>
  </TitlesOfParts>
  <Company>Home</Company>
  <LinksUpToDate>false</LinksUpToDate>
  <CharactersWithSpaces>2432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oponentského posudku bakalářské práce</dc:title>
  <dc:creator>Erneker</dc:creator>
  <cp:lastModifiedBy>ferebauerova</cp:lastModifiedBy>
  <cp:revision>2</cp:revision>
  <cp:lastPrinted>2019-05-02T05:34:00Z</cp:lastPrinted>
  <dcterms:created xsi:type="dcterms:W3CDTF">2019-05-02T05:35:00Z</dcterms:created>
  <dcterms:modified xsi:type="dcterms:W3CDTF">2019-05-02T05:35:00Z</dcterms:modified>
</cp:coreProperties>
</file>