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5632FE">
        <w:t xml:space="preserve"> </w:t>
      </w:r>
      <w:r w:rsidR="00324C70">
        <w:t>Jan Vamberský</w:t>
      </w:r>
    </w:p>
    <w:p w:rsidR="00324C70" w:rsidRDefault="00883756" w:rsidP="00324C70">
      <w:pPr>
        <w:pStyle w:val="Normlnweb"/>
      </w:pPr>
      <w:r>
        <w:rPr>
          <w:b/>
          <w:bCs/>
        </w:rPr>
        <w:t>Název bakalářské práce</w:t>
      </w:r>
      <w:r>
        <w:t>:</w:t>
      </w:r>
      <w:r w:rsidR="005632FE">
        <w:t xml:space="preserve"> </w:t>
      </w:r>
      <w:r w:rsidR="00324C70">
        <w:t xml:space="preserve">VÝVOJ A ASPEKTY KYBERNETICKÉ KRIMINALITY </w:t>
      </w:r>
    </w:p>
    <w:p w:rsidR="00883756" w:rsidRDefault="00324C70" w:rsidP="00324C70">
      <w:pPr>
        <w:pStyle w:val="Normlnweb"/>
      </w:pPr>
      <w:r>
        <w:t xml:space="preserve"> </w:t>
      </w:r>
      <w:r w:rsidR="00883756"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5632FE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5632FE">
        <w:t xml:space="preserve"> 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33741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337417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0A34E8" w:rsidRDefault="00337417" w:rsidP="001662DF">
      <w:pPr>
        <w:pStyle w:val="Normlnweb"/>
        <w:spacing w:before="0" w:beforeAutospacing="0" w:after="0"/>
        <w:ind w:firstLine="708"/>
        <w:rPr>
          <w:bCs/>
        </w:rPr>
      </w:pPr>
      <w:r w:rsidRPr="00225A4C">
        <w:rPr>
          <w:bCs/>
        </w:rPr>
        <w:t xml:space="preserve">Předložená bakalářská práce </w:t>
      </w:r>
      <w:r w:rsidR="0012079B">
        <w:rPr>
          <w:bCs/>
        </w:rPr>
        <w:t xml:space="preserve">studenta Jana Vamberského </w:t>
      </w:r>
      <w:r w:rsidRPr="00225A4C">
        <w:rPr>
          <w:bCs/>
        </w:rPr>
        <w:t>je souborným zpracováním problematiky kybernetické kriminality</w:t>
      </w:r>
      <w:r w:rsidR="00225A4C">
        <w:rPr>
          <w:bCs/>
        </w:rPr>
        <w:t xml:space="preserve"> na úrovni současného právního poznání a legislativních opatření státu</w:t>
      </w:r>
      <w:r w:rsidRPr="00225A4C">
        <w:rPr>
          <w:bCs/>
        </w:rPr>
        <w:t xml:space="preserve">. Autor se téměř výhradně zabývá právními aspekty řešeného tématu, kde aplikoval </w:t>
      </w:r>
      <w:r w:rsidR="00D45D78" w:rsidRPr="00225A4C">
        <w:rPr>
          <w:bCs/>
        </w:rPr>
        <w:t>poznatky z </w:t>
      </w:r>
      <w:r w:rsidRPr="00225A4C">
        <w:rPr>
          <w:bCs/>
        </w:rPr>
        <w:t>rozsáhlé</w:t>
      </w:r>
      <w:r w:rsidR="00D45D78" w:rsidRPr="00225A4C">
        <w:rPr>
          <w:bCs/>
        </w:rPr>
        <w:t>ho souboru</w:t>
      </w:r>
      <w:r w:rsidRPr="00225A4C">
        <w:rPr>
          <w:bCs/>
        </w:rPr>
        <w:t xml:space="preserve"> relevantních literárních </w:t>
      </w:r>
      <w:r w:rsidR="00D45D78" w:rsidRPr="00225A4C">
        <w:rPr>
          <w:bCs/>
        </w:rPr>
        <w:t xml:space="preserve">pramenů a spojil je v této bakalářské práci. </w:t>
      </w:r>
      <w:r w:rsidR="00225A4C">
        <w:rPr>
          <w:bCs/>
        </w:rPr>
        <w:t xml:space="preserve">Je </w:t>
      </w:r>
      <w:proofErr w:type="gramStart"/>
      <w:r w:rsidR="00225A4C">
        <w:rPr>
          <w:bCs/>
        </w:rPr>
        <w:t>třeba</w:t>
      </w:r>
      <w:r w:rsidR="00D45D78" w:rsidRPr="00225A4C">
        <w:rPr>
          <w:bCs/>
        </w:rPr>
        <w:t xml:space="preserve">  pozitivně</w:t>
      </w:r>
      <w:proofErr w:type="gramEnd"/>
      <w:r w:rsidR="00D45D78" w:rsidRPr="00225A4C">
        <w:rPr>
          <w:bCs/>
        </w:rPr>
        <w:t xml:space="preserve"> hodnotit, že takto vytvořené literární dílo – bakalářská práce, je napsáno  </w:t>
      </w:r>
      <w:r w:rsidR="00225A4C">
        <w:rPr>
          <w:bCs/>
        </w:rPr>
        <w:t>metodicky</w:t>
      </w:r>
      <w:r w:rsidR="00D45D78" w:rsidRPr="00225A4C">
        <w:rPr>
          <w:bCs/>
        </w:rPr>
        <w:t xml:space="preserve"> </w:t>
      </w:r>
      <w:r w:rsidR="0012079B">
        <w:rPr>
          <w:bCs/>
        </w:rPr>
        <w:t xml:space="preserve">velmi </w:t>
      </w:r>
      <w:r w:rsidR="00D45D78" w:rsidRPr="00225A4C">
        <w:rPr>
          <w:bCs/>
        </w:rPr>
        <w:t>dobře a působí uceleným dojmem. Pozitivem práce je i zjevná snaha autora drž</w:t>
      </w:r>
      <w:r w:rsidR="00225A4C" w:rsidRPr="00225A4C">
        <w:rPr>
          <w:bCs/>
        </w:rPr>
        <w:t>e</w:t>
      </w:r>
      <w:r w:rsidR="00D45D78" w:rsidRPr="00225A4C">
        <w:rPr>
          <w:bCs/>
        </w:rPr>
        <w:t>t se právnické</w:t>
      </w:r>
      <w:r w:rsidR="00225A4C" w:rsidRPr="00225A4C">
        <w:rPr>
          <w:bCs/>
        </w:rPr>
        <w:t>ho pohledu na zadání a vyhnout se otázkám souvisejícím s technologií a informatikou, kde by se nutně dopouštěl laických</w:t>
      </w:r>
      <w:r w:rsidR="00225A4C">
        <w:rPr>
          <w:bCs/>
        </w:rPr>
        <w:t xml:space="preserve"> formulací a oslabil by tak </w:t>
      </w:r>
      <w:r w:rsidR="000A34E8">
        <w:rPr>
          <w:bCs/>
        </w:rPr>
        <w:t>koncepci i dopad práce na čtenáře.</w:t>
      </w:r>
    </w:p>
    <w:p w:rsidR="001662DF" w:rsidRDefault="001662DF" w:rsidP="00337417">
      <w:pPr>
        <w:pStyle w:val="Normlnweb"/>
        <w:spacing w:before="0" w:beforeAutospacing="0" w:after="0"/>
        <w:rPr>
          <w:bCs/>
        </w:rPr>
      </w:pPr>
      <w:r>
        <w:rPr>
          <w:bCs/>
        </w:rPr>
        <w:t>Drobné připomínky:</w:t>
      </w:r>
    </w:p>
    <w:p w:rsidR="001662DF" w:rsidRDefault="000A34E8" w:rsidP="00337417">
      <w:pPr>
        <w:pStyle w:val="Normlnweb"/>
        <w:spacing w:before="0" w:beforeAutospacing="0" w:after="0"/>
        <w:rPr>
          <w:bCs/>
        </w:rPr>
      </w:pPr>
      <w:r>
        <w:rPr>
          <w:bCs/>
        </w:rPr>
        <w:t>Jako nadbytečné považuji některé formulace v kapitole Úvod a v kapitole č.2 Cíl a metodika</w:t>
      </w:r>
      <w:proofErr w:type="gramStart"/>
      <w:r>
        <w:rPr>
          <w:bCs/>
        </w:rPr>
        <w:t xml:space="preserve">…,  </w:t>
      </w:r>
      <w:r w:rsidR="0012079B">
        <w:rPr>
          <w:bCs/>
        </w:rPr>
        <w:t xml:space="preserve"> </w:t>
      </w:r>
      <w:r>
        <w:rPr>
          <w:bCs/>
        </w:rPr>
        <w:t>odpovídají</w:t>
      </w:r>
      <w:proofErr w:type="gramEnd"/>
      <w:r>
        <w:rPr>
          <w:bCs/>
        </w:rPr>
        <w:t xml:space="preserve"> spíše </w:t>
      </w:r>
      <w:r w:rsidR="00A532EE">
        <w:rPr>
          <w:bCs/>
        </w:rPr>
        <w:t xml:space="preserve">zevšeobecňujícímu </w:t>
      </w:r>
      <w:r>
        <w:rPr>
          <w:bCs/>
        </w:rPr>
        <w:t xml:space="preserve">novinářskému vyjadřování. </w:t>
      </w:r>
    </w:p>
    <w:p w:rsidR="00D45D78" w:rsidRDefault="000A34E8" w:rsidP="00337417">
      <w:pPr>
        <w:pStyle w:val="Normlnweb"/>
        <w:spacing w:before="0" w:beforeAutospacing="0" w:after="0"/>
        <w:rPr>
          <w:bCs/>
        </w:rPr>
      </w:pPr>
      <w:r>
        <w:rPr>
          <w:bCs/>
        </w:rPr>
        <w:t xml:space="preserve">V kapitole </w:t>
      </w:r>
      <w:r w:rsidR="0012079B">
        <w:rPr>
          <w:bCs/>
        </w:rPr>
        <w:t>č. 2 pak</w:t>
      </w:r>
      <w:r>
        <w:rPr>
          <w:bCs/>
        </w:rPr>
        <w:t xml:space="preserve"> </w:t>
      </w:r>
      <w:r w:rsidR="00A532EE">
        <w:rPr>
          <w:bCs/>
        </w:rPr>
        <w:t>vyjmenování cílů útoků pomíjí manipulace veřejným míněním, kompromitace, vydírání atp.</w:t>
      </w:r>
    </w:p>
    <w:p w:rsidR="001662DF" w:rsidRPr="00225A4C" w:rsidRDefault="001662DF" w:rsidP="00337417">
      <w:pPr>
        <w:pStyle w:val="Normlnweb"/>
        <w:spacing w:before="0" w:beforeAutospacing="0" w:after="0"/>
        <w:rPr>
          <w:bCs/>
        </w:rPr>
      </w:pPr>
    </w:p>
    <w:p w:rsidR="00D45D78" w:rsidRDefault="00A532EE" w:rsidP="0033741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Celkově hodnotím bakalářskou práci pana Jana Vamberského jako velmi zdařilou a doporučuji ji k obhajobě.</w:t>
      </w:r>
    </w:p>
    <w:p w:rsidR="00D45D78" w:rsidRDefault="00D45D78" w:rsidP="00337417">
      <w:pPr>
        <w:pStyle w:val="Normlnweb"/>
        <w:spacing w:before="0" w:beforeAutospacing="0" w:after="0"/>
        <w:rPr>
          <w:b/>
          <w:bCs/>
        </w:rPr>
      </w:pPr>
    </w:p>
    <w:p w:rsidR="00337417" w:rsidRDefault="00337417" w:rsidP="00337417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 </w:t>
      </w:r>
    </w:p>
    <w:p w:rsidR="00883756" w:rsidRDefault="00883756" w:rsidP="00A532EE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>Otázky k obhajobě</w:t>
      </w:r>
      <w:r>
        <w:t>:</w:t>
      </w:r>
      <w:r w:rsidR="006D2186" w:rsidRPr="006D2186">
        <w:rPr>
          <w:b/>
          <w:bCs/>
        </w:rPr>
        <w:t xml:space="preserve"> </w:t>
      </w:r>
    </w:p>
    <w:p w:rsidR="00A532EE" w:rsidRPr="00A532EE" w:rsidRDefault="00A532EE" w:rsidP="00A532EE">
      <w:pPr>
        <w:pStyle w:val="Normlnweb"/>
        <w:spacing w:before="0" w:beforeAutospacing="0" w:after="0"/>
      </w:pPr>
      <w:r w:rsidRPr="00A532EE">
        <w:rPr>
          <w:bCs/>
        </w:rPr>
        <w:t xml:space="preserve">Vysvětlete princip vámi zmíněného kybernetického útoku </w:t>
      </w:r>
      <w:proofErr w:type="spellStart"/>
      <w:r w:rsidRPr="00A532EE">
        <w:rPr>
          <w:bCs/>
        </w:rPr>
        <w:t>Pharming</w:t>
      </w:r>
      <w:proofErr w:type="spellEnd"/>
      <w:r w:rsidRPr="00A532EE">
        <w:rPr>
          <w:bCs/>
        </w:rPr>
        <w:t xml:space="preserve"> (</w:t>
      </w:r>
      <w:proofErr w:type="gramStart"/>
      <w:r w:rsidRPr="00A532EE">
        <w:rPr>
          <w:bCs/>
        </w:rPr>
        <w:t>kap.3.3.9</w:t>
      </w:r>
      <w:proofErr w:type="gramEnd"/>
      <w:r w:rsidRPr="00A532EE">
        <w:rPr>
          <w:bCs/>
        </w:rPr>
        <w:t>)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12079B">
        <w:t>29. července 2019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  <w:proofErr w:type="gramEnd"/>
    </w:p>
    <w:p w:rsidR="0012079B" w:rsidRDefault="0012079B">
      <w:pPr>
        <w:pStyle w:val="Normlnweb"/>
        <w:spacing w:after="0"/>
      </w:pPr>
      <w:r>
        <w:t xml:space="preserve">                                                                 Doc. Oldřich Pekárek</w:t>
      </w:r>
    </w:p>
    <w:p w:rsidR="00883756" w:rsidRDefault="00883756">
      <w:pPr>
        <w:pStyle w:val="Normlnweb"/>
        <w:spacing w:after="0"/>
      </w:pPr>
    </w:p>
    <w:p w:rsidR="00883756" w:rsidRDefault="00883756">
      <w:pPr>
        <w:pStyle w:val="Normlnweb"/>
        <w:spacing w:after="0" w:line="360" w:lineRule="auto"/>
        <w:rPr>
          <w:i/>
          <w:iCs/>
        </w:rPr>
      </w:pPr>
    </w:p>
    <w:p w:rsidR="00883756" w:rsidRDefault="00883756"/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665" w:rsidRDefault="00621665" w:rsidP="00F7522C">
      <w:pPr>
        <w:pStyle w:val="Normlnweb"/>
      </w:pPr>
      <w:r>
        <w:separator/>
      </w:r>
    </w:p>
  </w:endnote>
  <w:endnote w:type="continuationSeparator" w:id="0">
    <w:p w:rsidR="00621665" w:rsidRDefault="00621665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1823D9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662D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1823D9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662D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665" w:rsidRDefault="00621665" w:rsidP="00F7522C">
      <w:pPr>
        <w:pStyle w:val="Normlnweb"/>
      </w:pPr>
      <w:r>
        <w:separator/>
      </w:r>
    </w:p>
  </w:footnote>
  <w:footnote w:type="continuationSeparator" w:id="0">
    <w:p w:rsidR="00621665" w:rsidRDefault="00621665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0A34E8"/>
    <w:rsid w:val="00111754"/>
    <w:rsid w:val="0012079B"/>
    <w:rsid w:val="001662DF"/>
    <w:rsid w:val="001823D9"/>
    <w:rsid w:val="001E7D52"/>
    <w:rsid w:val="00225A4C"/>
    <w:rsid w:val="00241FAF"/>
    <w:rsid w:val="0024566E"/>
    <w:rsid w:val="00284870"/>
    <w:rsid w:val="002C6F1F"/>
    <w:rsid w:val="002E1983"/>
    <w:rsid w:val="00323CEC"/>
    <w:rsid w:val="00324C70"/>
    <w:rsid w:val="00337417"/>
    <w:rsid w:val="00422FC7"/>
    <w:rsid w:val="0046540C"/>
    <w:rsid w:val="00494F54"/>
    <w:rsid w:val="00552323"/>
    <w:rsid w:val="005632FE"/>
    <w:rsid w:val="005B45C5"/>
    <w:rsid w:val="005D6348"/>
    <w:rsid w:val="00621665"/>
    <w:rsid w:val="006A0CE6"/>
    <w:rsid w:val="006B5D6C"/>
    <w:rsid w:val="006C6408"/>
    <w:rsid w:val="006D2186"/>
    <w:rsid w:val="0070126A"/>
    <w:rsid w:val="00787018"/>
    <w:rsid w:val="00871337"/>
    <w:rsid w:val="00883756"/>
    <w:rsid w:val="008E68D0"/>
    <w:rsid w:val="00937737"/>
    <w:rsid w:val="00A07EB6"/>
    <w:rsid w:val="00A3605C"/>
    <w:rsid w:val="00A532EE"/>
    <w:rsid w:val="00B83714"/>
    <w:rsid w:val="00BE5582"/>
    <w:rsid w:val="00CC4CC8"/>
    <w:rsid w:val="00D45D78"/>
    <w:rsid w:val="00D7389C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Microsoft</cp:lastModifiedBy>
  <cp:revision>4</cp:revision>
  <cp:lastPrinted>2008-09-11T20:21:00Z</cp:lastPrinted>
  <dcterms:created xsi:type="dcterms:W3CDTF">2019-07-27T11:08:00Z</dcterms:created>
  <dcterms:modified xsi:type="dcterms:W3CDTF">2019-07-29T09:17:00Z</dcterms:modified>
</cp:coreProperties>
</file>