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756" w:rsidRDefault="00883756">
      <w:pPr>
        <w:pStyle w:val="Normlnweb"/>
        <w:spacing w:after="0"/>
        <w:jc w:val="center"/>
      </w:pPr>
      <w:r>
        <w:rPr>
          <w:sz w:val="27"/>
          <w:szCs w:val="27"/>
        </w:rPr>
        <w:t>VYSOKÁ ŠKOLA EVROPSKÝCH A REGIONÁLNÍCH STUDIÍ, o.p.s.</w:t>
      </w:r>
    </w:p>
    <w:p w:rsidR="00883756" w:rsidRDefault="00883756">
      <w:pPr>
        <w:pStyle w:val="Normlnweb"/>
        <w:spacing w:after="0"/>
        <w:jc w:val="center"/>
      </w:pPr>
      <w:r>
        <w:rPr>
          <w:sz w:val="27"/>
          <w:szCs w:val="27"/>
        </w:rPr>
        <w:t>Žižkova 6, 370 01 České Budějovice</w:t>
      </w:r>
    </w:p>
    <w:p w:rsidR="00883756" w:rsidRPr="00EF2B4B" w:rsidRDefault="00883756">
      <w:pPr>
        <w:pStyle w:val="Normlnweb"/>
        <w:spacing w:after="0"/>
        <w:jc w:val="center"/>
        <w:rPr>
          <w:sz w:val="28"/>
          <w:szCs w:val="28"/>
        </w:rPr>
      </w:pPr>
      <w:r w:rsidRPr="00EF2B4B">
        <w:rPr>
          <w:b/>
          <w:bCs/>
          <w:sz w:val="28"/>
          <w:szCs w:val="28"/>
        </w:rPr>
        <w:t>Posudek oponenta bakalářské práce</w:t>
      </w:r>
    </w:p>
    <w:p w:rsidR="00247DC4" w:rsidRDefault="00883756">
      <w:pPr>
        <w:pStyle w:val="Normlnweb"/>
        <w:spacing w:after="0"/>
      </w:pPr>
      <w:r>
        <w:rPr>
          <w:b/>
          <w:bCs/>
        </w:rPr>
        <w:t>Jméno a příjmení studenta</w:t>
      </w:r>
      <w:r>
        <w:t>:</w:t>
      </w:r>
      <w:r w:rsidR="0021712A">
        <w:t xml:space="preserve"> </w:t>
      </w:r>
      <w:r w:rsidR="00247DC4" w:rsidRPr="00247DC4">
        <w:t xml:space="preserve">Václav Vohradský </w:t>
      </w:r>
    </w:p>
    <w:p w:rsidR="00883756" w:rsidRDefault="00883756">
      <w:pPr>
        <w:pStyle w:val="Normlnweb"/>
        <w:spacing w:after="0"/>
      </w:pPr>
      <w:r>
        <w:rPr>
          <w:b/>
          <w:bCs/>
        </w:rPr>
        <w:t>Název bakalářské práce</w:t>
      </w:r>
      <w:r w:rsidR="00247DC4">
        <w:rPr>
          <w:b/>
          <w:bCs/>
        </w:rPr>
        <w:t xml:space="preserve">:Implementace projektu Czech POINT na Obecním úřadě Obecnice a na </w:t>
      </w:r>
      <w:r w:rsidR="00550808">
        <w:rPr>
          <w:b/>
          <w:bCs/>
        </w:rPr>
        <w:t>M</w:t>
      </w:r>
      <w:r w:rsidR="00247DC4">
        <w:rPr>
          <w:b/>
          <w:bCs/>
        </w:rPr>
        <w:t>ěstském úřadě v Příbrami</w:t>
      </w:r>
    </w:p>
    <w:p w:rsidR="00883756" w:rsidRDefault="00883756">
      <w:pPr>
        <w:pStyle w:val="Normlnweb"/>
        <w:spacing w:after="0"/>
      </w:pPr>
      <w:r>
        <w:rPr>
          <w:b/>
          <w:bCs/>
        </w:rPr>
        <w:t>Studijní obor</w:t>
      </w:r>
      <w:r w:rsidR="005D6348">
        <w:t xml:space="preserve">: </w:t>
      </w:r>
      <w:r w:rsidR="008E68D0">
        <w:t>Bezpečnostně právní činnost ve veřejné správě</w:t>
      </w:r>
    </w:p>
    <w:p w:rsidR="00883756" w:rsidRDefault="00883756">
      <w:pPr>
        <w:pStyle w:val="Normlnweb"/>
        <w:spacing w:after="0"/>
      </w:pPr>
      <w:r>
        <w:rPr>
          <w:b/>
          <w:bCs/>
        </w:rPr>
        <w:t>Titul, jméno a příjmení oponenta práce</w:t>
      </w:r>
      <w:r>
        <w:t>:</w:t>
      </w:r>
      <w:r w:rsidR="0021712A">
        <w:t xml:space="preserve"> Doc. Ing. Oldřich Pekárek, CSc.</w:t>
      </w:r>
    </w:p>
    <w:p w:rsidR="00883756" w:rsidRDefault="00883756">
      <w:pPr>
        <w:pStyle w:val="Normlnweb"/>
        <w:spacing w:after="0"/>
      </w:pPr>
      <w:r>
        <w:rPr>
          <w:b/>
          <w:bCs/>
        </w:rPr>
        <w:t>Pracoviště a pracovní zařazení</w:t>
      </w:r>
      <w:r>
        <w:t>:</w:t>
      </w:r>
      <w:r w:rsidR="0021712A">
        <w:t>učitel VŠERS</w:t>
      </w:r>
    </w:p>
    <w:p w:rsidR="00883756" w:rsidRDefault="00883756">
      <w:pPr>
        <w:pStyle w:val="Normlnweb"/>
        <w:spacing w:before="119" w:beforeAutospacing="0" w:after="62"/>
      </w:pPr>
    </w:p>
    <w:p w:rsidR="00883756" w:rsidRDefault="00883756">
      <w:pPr>
        <w:pStyle w:val="Normlnweb"/>
        <w:spacing w:before="119" w:beforeAutospacing="0" w:after="62"/>
        <w:rPr>
          <w:b/>
          <w:bCs/>
          <w:szCs w:val="20"/>
        </w:rPr>
      </w:pPr>
      <w:r>
        <w:rPr>
          <w:b/>
          <w:bCs/>
          <w:szCs w:val="20"/>
        </w:rPr>
        <w:t xml:space="preserve">Hodnocení bakalářské práce </w:t>
      </w:r>
    </w:p>
    <w:tbl>
      <w:tblPr>
        <w:tblW w:w="0" w:type="auto"/>
        <w:jc w:val="center"/>
        <w:tblInd w:w="-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39"/>
        <w:gridCol w:w="1123"/>
        <w:gridCol w:w="441"/>
        <w:gridCol w:w="516"/>
        <w:gridCol w:w="434"/>
        <w:gridCol w:w="516"/>
        <w:gridCol w:w="426"/>
        <w:gridCol w:w="419"/>
      </w:tblGrid>
      <w:tr w:rsidR="00D7389C" w:rsidRPr="00111754" w:rsidTr="00111754">
        <w:trPr>
          <w:jc w:val="center"/>
        </w:trPr>
        <w:tc>
          <w:tcPr>
            <w:tcW w:w="4539" w:type="dxa"/>
            <w:vMerge w:val="restart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16"/>
                <w:szCs w:val="16"/>
              </w:rPr>
            </w:pPr>
          </w:p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b/>
              </w:rPr>
            </w:pPr>
            <w:r w:rsidRPr="00111754">
              <w:rPr>
                <w:b/>
              </w:rPr>
              <w:t>Kritérium hodnocení</w:t>
            </w:r>
          </w:p>
          <w:p w:rsidR="00D7389C" w:rsidRPr="00BE5582" w:rsidRDefault="00D7389C" w:rsidP="00111754">
            <w:pPr>
              <w:pStyle w:val="Normlnweb"/>
              <w:spacing w:before="119" w:beforeAutospacing="0" w:after="62"/>
            </w:pPr>
            <w:r>
              <w:t>(označte křížkem)</w:t>
            </w:r>
          </w:p>
        </w:tc>
        <w:tc>
          <w:tcPr>
            <w:tcW w:w="3875" w:type="dxa"/>
            <w:gridSpan w:val="7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111754">
              <w:rPr>
                <w:b/>
              </w:rPr>
              <w:t>Stupeň hodnocení</w:t>
            </w:r>
          </w:p>
        </w:tc>
      </w:tr>
      <w:tr w:rsidR="00D7389C" w:rsidRPr="00111754" w:rsidTr="00111754">
        <w:trPr>
          <w:jc w:val="center"/>
        </w:trPr>
        <w:tc>
          <w:tcPr>
            <w:tcW w:w="4539" w:type="dxa"/>
            <w:vMerge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</w:pPr>
          </w:p>
        </w:tc>
        <w:tc>
          <w:tcPr>
            <w:tcW w:w="1123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</w:pPr>
            <w:r>
              <w:t>stupeň</w:t>
            </w:r>
          </w:p>
        </w:tc>
        <w:tc>
          <w:tcPr>
            <w:tcW w:w="441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A</w:t>
            </w:r>
          </w:p>
        </w:tc>
        <w:tc>
          <w:tcPr>
            <w:tcW w:w="516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B</w:t>
            </w:r>
          </w:p>
        </w:tc>
        <w:tc>
          <w:tcPr>
            <w:tcW w:w="434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C</w:t>
            </w:r>
          </w:p>
        </w:tc>
        <w:tc>
          <w:tcPr>
            <w:tcW w:w="516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D</w:t>
            </w:r>
          </w:p>
        </w:tc>
        <w:tc>
          <w:tcPr>
            <w:tcW w:w="426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E</w:t>
            </w:r>
          </w:p>
        </w:tc>
        <w:tc>
          <w:tcPr>
            <w:tcW w:w="419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F</w:t>
            </w:r>
          </w:p>
        </w:tc>
      </w:tr>
      <w:tr w:rsidR="00D7389C" w:rsidRPr="00111754" w:rsidTr="00111754">
        <w:trPr>
          <w:jc w:val="center"/>
        </w:trPr>
        <w:tc>
          <w:tcPr>
            <w:tcW w:w="4539" w:type="dxa"/>
            <w:vMerge/>
            <w:shd w:val="clear" w:color="auto" w:fill="auto"/>
          </w:tcPr>
          <w:p w:rsidR="00D7389C" w:rsidRPr="00BE5582" w:rsidRDefault="00D7389C" w:rsidP="00ED3CB9"/>
        </w:tc>
        <w:tc>
          <w:tcPr>
            <w:tcW w:w="1123" w:type="dxa"/>
            <w:shd w:val="clear" w:color="auto" w:fill="auto"/>
          </w:tcPr>
          <w:p w:rsidR="00D7389C" w:rsidRPr="00BE5582" w:rsidRDefault="00D7389C" w:rsidP="00BE5582">
            <w:r>
              <w:t>číselné vyjádření</w:t>
            </w:r>
          </w:p>
        </w:tc>
        <w:tc>
          <w:tcPr>
            <w:tcW w:w="441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1</w:t>
            </w:r>
          </w:p>
        </w:tc>
        <w:tc>
          <w:tcPr>
            <w:tcW w:w="516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1,5</w:t>
            </w:r>
          </w:p>
        </w:tc>
        <w:tc>
          <w:tcPr>
            <w:tcW w:w="434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2</w:t>
            </w:r>
          </w:p>
        </w:tc>
        <w:tc>
          <w:tcPr>
            <w:tcW w:w="516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2,5</w:t>
            </w:r>
          </w:p>
        </w:tc>
        <w:tc>
          <w:tcPr>
            <w:tcW w:w="426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3</w:t>
            </w:r>
          </w:p>
        </w:tc>
        <w:tc>
          <w:tcPr>
            <w:tcW w:w="419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-</w:t>
            </w: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Default="00D7389C" w:rsidP="005B45C5">
            <w:r>
              <w:t>aktuálnost a náročnost práce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21712A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Default="00D7389C" w:rsidP="005B45C5">
            <w:r>
              <w:t>formulace cílů a úroveň jejich naplnění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44408D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Default="00D7389C" w:rsidP="005B45C5">
            <w:r>
              <w:t>vhodnost členění práce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59354D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Default="00D7389C" w:rsidP="005B45C5">
            <w:r>
              <w:t>teoretická úroveň zpracování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59354D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Pr="00BE5582" w:rsidRDefault="00D7389C" w:rsidP="005B45C5">
            <w:r w:rsidRPr="00BE5582">
              <w:t>metodická úroveň zpracování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59354D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Default="00D7389C" w:rsidP="005B45C5">
            <w:r>
              <w:t>reprezentativnost a rozsah použité literatury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44408D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Default="00D7389C" w:rsidP="005B45C5">
            <w:r>
              <w:t>úroveň práce s literaturou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44408D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Default="00D7389C" w:rsidP="005B45C5">
            <w:r>
              <w:t xml:space="preserve">dodržování bibliografických norem 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44408D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Pr="00BE5582" w:rsidRDefault="00D7389C" w:rsidP="005B45C5">
            <w:r w:rsidRPr="00BE5582">
              <w:t xml:space="preserve">úroveň </w:t>
            </w:r>
            <w:r>
              <w:t>formálního zpracování (estetická, grafická a jazyková)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44408D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Default="00D7389C" w:rsidP="005B45C5">
            <w:r>
              <w:t>vazba výsledků práce na její obsah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44408D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Default="00D7389C" w:rsidP="005B45C5">
            <w:r>
              <w:t>vlastní postoje a hodnocení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44408D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89C" w:rsidRDefault="00D7389C" w:rsidP="005B45C5">
            <w:r>
              <w:t>uplatnění práce v praxi / výuce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:rsidR="00D7389C" w:rsidRPr="00111754" w:rsidRDefault="0044408D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7389C" w:rsidRPr="00111754" w:rsidRDefault="00D7389C" w:rsidP="005B45C5">
            <w:pPr>
              <w:rPr>
                <w:b/>
              </w:rPr>
            </w:pPr>
            <w:r w:rsidRPr="00111754">
              <w:rPr>
                <w:b/>
              </w:rPr>
              <w:t>Celkové hodnocení bakalářské práce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389C" w:rsidRPr="00111754" w:rsidRDefault="0044408D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5B45C5" w:rsidRPr="00111754" w:rsidTr="00111754">
        <w:trPr>
          <w:jc w:val="center"/>
        </w:trPr>
        <w:tc>
          <w:tcPr>
            <w:tcW w:w="5662" w:type="dxa"/>
            <w:gridSpan w:val="2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45C5" w:rsidRPr="00111754" w:rsidRDefault="005B45C5" w:rsidP="00111754">
            <w:pPr>
              <w:rPr>
                <w:b/>
              </w:rPr>
            </w:pPr>
            <w:r w:rsidRPr="00111754">
              <w:rPr>
                <w:b/>
              </w:rPr>
              <w:t>Bakalářskou práci doporučuji k obhajobě</w:t>
            </w:r>
          </w:p>
        </w:tc>
        <w:tc>
          <w:tcPr>
            <w:tcW w:w="957" w:type="dxa"/>
            <w:gridSpan w:val="2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5B45C5" w:rsidRPr="00111754" w:rsidRDefault="005B45C5" w:rsidP="00111754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 w:rsidRPr="00111754">
              <w:rPr>
                <w:b/>
              </w:rPr>
              <w:t>ANO</w:t>
            </w:r>
          </w:p>
        </w:tc>
        <w:tc>
          <w:tcPr>
            <w:tcW w:w="434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5B45C5" w:rsidRPr="00111754" w:rsidRDefault="005B45C5" w:rsidP="00111754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942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5B45C5" w:rsidRPr="00111754" w:rsidRDefault="005B45C5" w:rsidP="00111754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5B45C5" w:rsidRPr="00111754" w:rsidRDefault="005B45C5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</w:tbl>
    <w:p w:rsidR="00883756" w:rsidRDefault="00EF2B4B">
      <w:pPr>
        <w:pStyle w:val="Normlnweb"/>
        <w:spacing w:after="0"/>
        <w:rPr>
          <w:b/>
          <w:bCs/>
        </w:rPr>
      </w:pPr>
      <w:r>
        <w:rPr>
          <w:b/>
          <w:bCs/>
        </w:rPr>
        <w:br w:type="page"/>
      </w:r>
      <w:r w:rsidR="00883756">
        <w:rPr>
          <w:b/>
          <w:bCs/>
        </w:rPr>
        <w:lastRenderedPageBreak/>
        <w:t xml:space="preserve">Stručné verbální hodnocení bakalářské práce: </w:t>
      </w:r>
    </w:p>
    <w:p w:rsidR="007C3B03" w:rsidRDefault="00581970" w:rsidP="007C3B03">
      <w:pPr>
        <w:pStyle w:val="Normlnweb"/>
        <w:spacing w:after="0"/>
        <w:ind w:firstLine="708"/>
        <w:rPr>
          <w:bCs/>
        </w:rPr>
      </w:pPr>
      <w:r w:rsidRPr="00581970">
        <w:rPr>
          <w:bCs/>
        </w:rPr>
        <w:t>Bakalářská práce s názvem „</w:t>
      </w:r>
      <w:r w:rsidR="00550808">
        <w:rPr>
          <w:b/>
          <w:bCs/>
        </w:rPr>
        <w:t>Implementace projektu Czech POINT na Obecním úřadě Obecnice a na Městském úřadě v Příbrami</w:t>
      </w:r>
      <w:r w:rsidRPr="00581970">
        <w:rPr>
          <w:bCs/>
        </w:rPr>
        <w:t>“</w:t>
      </w:r>
      <w:r w:rsidR="007C3B03">
        <w:rPr>
          <w:bCs/>
        </w:rPr>
        <w:t xml:space="preserve">, </w:t>
      </w:r>
      <w:r>
        <w:rPr>
          <w:bCs/>
        </w:rPr>
        <w:t xml:space="preserve">jejímž autorem je pan </w:t>
      </w:r>
      <w:r w:rsidR="00550808">
        <w:rPr>
          <w:bCs/>
        </w:rPr>
        <w:t>Václav Vohradský</w:t>
      </w:r>
      <w:r w:rsidR="007C3B03">
        <w:rPr>
          <w:bCs/>
        </w:rPr>
        <w:t>,</w:t>
      </w:r>
      <w:r>
        <w:rPr>
          <w:bCs/>
        </w:rPr>
        <w:t xml:space="preserve"> splňuje kriteria kladená na absolventské práce bakalářského studia v oboru bezpečnostně právní činnost.</w:t>
      </w:r>
      <w:r w:rsidR="00BC72C1">
        <w:rPr>
          <w:bCs/>
        </w:rPr>
        <w:t xml:space="preserve"> </w:t>
      </w:r>
    </w:p>
    <w:p w:rsidR="00550808" w:rsidRDefault="00BC72C1" w:rsidP="007C3B03">
      <w:pPr>
        <w:pStyle w:val="Normlnweb"/>
        <w:spacing w:before="0" w:beforeAutospacing="0" w:after="0"/>
        <w:ind w:firstLine="708"/>
        <w:rPr>
          <w:bCs/>
        </w:rPr>
      </w:pPr>
      <w:r>
        <w:rPr>
          <w:bCs/>
        </w:rPr>
        <w:t>Práce je analytického zaměření</w:t>
      </w:r>
      <w:r w:rsidR="00550808">
        <w:rPr>
          <w:bCs/>
        </w:rPr>
        <w:t>, v ní autor podrobně a chronologicky popisuje a vysvětluje vznik a praktickou implementaci projektu CzechPOINT v České republice.</w:t>
      </w:r>
    </w:p>
    <w:p w:rsidR="00550808" w:rsidRDefault="00550808" w:rsidP="007C3B03">
      <w:pPr>
        <w:pStyle w:val="Normlnweb"/>
        <w:spacing w:before="0" w:beforeAutospacing="0" w:after="0"/>
        <w:ind w:firstLine="708"/>
        <w:rPr>
          <w:bCs/>
        </w:rPr>
      </w:pPr>
      <w:r>
        <w:rPr>
          <w:bCs/>
        </w:rPr>
        <w:t>Práce je rozdělena do dvou základních částí, kdy v prvé části</w:t>
      </w:r>
      <w:r w:rsidR="00084F39">
        <w:rPr>
          <w:bCs/>
        </w:rPr>
        <w:t xml:space="preserve"> </w:t>
      </w:r>
      <w:r>
        <w:rPr>
          <w:bCs/>
        </w:rPr>
        <w:t xml:space="preserve">popisuje genesi informačního kontaktu mezi občanem a úřady na bázi implementace úplné digitalizace tohoto </w:t>
      </w:r>
      <w:r w:rsidR="00084F39">
        <w:rPr>
          <w:bCs/>
        </w:rPr>
        <w:t>problému</w:t>
      </w:r>
      <w:r>
        <w:rPr>
          <w:bCs/>
        </w:rPr>
        <w:t xml:space="preserve">. Vedle informatického zabezpečení komunikace a toků dat, </w:t>
      </w:r>
      <w:r w:rsidR="006A4DEA">
        <w:rPr>
          <w:bCs/>
        </w:rPr>
        <w:t xml:space="preserve">autor </w:t>
      </w:r>
      <w:r>
        <w:rPr>
          <w:bCs/>
        </w:rPr>
        <w:t>rozebírá organizační strukturu</w:t>
      </w:r>
      <w:r w:rsidR="00084F39">
        <w:rPr>
          <w:bCs/>
        </w:rPr>
        <w:t xml:space="preserve"> vybudovaného projektu CzechPOINT a velmi podrobně a srozumitelně vysvětluje jeho funkce a možnosti. Ve druhé části analyzuje na praktickém příkladu dvou obcí různého hierarchického postavení jejich postup při budování</w:t>
      </w:r>
      <w:r w:rsidR="0059354D">
        <w:rPr>
          <w:bCs/>
        </w:rPr>
        <w:t xml:space="preserve"> a využívání</w:t>
      </w:r>
      <w:r w:rsidR="00084F39">
        <w:rPr>
          <w:bCs/>
        </w:rPr>
        <w:t xml:space="preserve"> tohoto informačního systému, hodnotí zkušenosti jejich provozovatelů.</w:t>
      </w:r>
      <w:r w:rsidR="006A4DEA">
        <w:rPr>
          <w:bCs/>
        </w:rPr>
        <w:t xml:space="preserve"> </w:t>
      </w:r>
      <w:r w:rsidR="00084F39">
        <w:rPr>
          <w:bCs/>
        </w:rPr>
        <w:t xml:space="preserve">Nakonec řízeným dotazováním u vybraného vzorku uživatelů ověřuje skutečné přínosy </w:t>
      </w:r>
      <w:r w:rsidR="006A4DEA">
        <w:rPr>
          <w:bCs/>
        </w:rPr>
        <w:t>popisovaného informačního systému</w:t>
      </w:r>
      <w:r w:rsidR="00084F39">
        <w:rPr>
          <w:bCs/>
        </w:rPr>
        <w:t>. V této části by bylo možno namítnout, že soubor dotazovaných byl poněkud malý, ale na druhé straně je možno uznat, že odpovídající respon</w:t>
      </w:r>
      <w:r w:rsidR="006A4DEA">
        <w:rPr>
          <w:bCs/>
        </w:rPr>
        <w:t>denti</w:t>
      </w:r>
      <w:r w:rsidR="00084F39">
        <w:rPr>
          <w:bCs/>
        </w:rPr>
        <w:t xml:space="preserve"> byli vybráni </w:t>
      </w:r>
      <w:r w:rsidR="006A4DEA">
        <w:rPr>
          <w:bCs/>
        </w:rPr>
        <w:t>tak, aby reprezentovali občany všech vrstev potenciálních uživatelů.</w:t>
      </w:r>
    </w:p>
    <w:p w:rsidR="006A4DEA" w:rsidRDefault="006A4DEA" w:rsidP="007C3B03">
      <w:pPr>
        <w:pStyle w:val="Normlnweb"/>
        <w:spacing w:before="0" w:beforeAutospacing="0" w:after="0"/>
        <w:ind w:firstLine="708"/>
        <w:rPr>
          <w:bCs/>
        </w:rPr>
      </w:pPr>
      <w:r>
        <w:rPr>
          <w:bCs/>
        </w:rPr>
        <w:t xml:space="preserve">Autor ve své práci prokázal znalost </w:t>
      </w:r>
      <w:r w:rsidR="0059354D">
        <w:rPr>
          <w:bCs/>
        </w:rPr>
        <w:t>relevantních</w:t>
      </w:r>
      <w:r>
        <w:rPr>
          <w:bCs/>
        </w:rPr>
        <w:t xml:space="preserve"> legislativních aktů a správně je cituje.</w:t>
      </w:r>
    </w:p>
    <w:p w:rsidR="006A4DEA" w:rsidRDefault="006A4DEA" w:rsidP="007C3B03">
      <w:pPr>
        <w:pStyle w:val="Normlnweb"/>
        <w:spacing w:before="0" w:beforeAutospacing="0" w:after="0"/>
        <w:ind w:firstLine="708"/>
        <w:rPr>
          <w:bCs/>
        </w:rPr>
      </w:pPr>
      <w:r>
        <w:rPr>
          <w:bCs/>
        </w:rPr>
        <w:t>Práce je napsána dobrou češtinou a pro čtenáře je srozumitelná .</w:t>
      </w:r>
    </w:p>
    <w:p w:rsidR="0059354D" w:rsidRDefault="004108B8" w:rsidP="0044408D">
      <w:pPr>
        <w:pStyle w:val="Normlnweb"/>
        <w:spacing w:before="0" w:beforeAutospacing="0" w:after="0"/>
        <w:rPr>
          <w:bCs/>
        </w:rPr>
      </w:pPr>
      <w:r>
        <w:rPr>
          <w:bCs/>
        </w:rPr>
        <w:t>Celkový dojem z práce je pozitivní a svědčí o profesní zdatnosti autora v řešené problematice.</w:t>
      </w:r>
    </w:p>
    <w:p w:rsidR="0044408D" w:rsidRDefault="0044408D" w:rsidP="00BA5940">
      <w:pPr>
        <w:pStyle w:val="Normlnweb"/>
        <w:spacing w:before="0" w:beforeAutospacing="0" w:after="0"/>
        <w:rPr>
          <w:b/>
        </w:rPr>
      </w:pPr>
    </w:p>
    <w:p w:rsidR="00BA5940" w:rsidRPr="00080C8D" w:rsidRDefault="00BA5940" w:rsidP="00BA5940">
      <w:pPr>
        <w:pStyle w:val="Normlnweb"/>
        <w:spacing w:before="0" w:beforeAutospacing="0" w:after="0"/>
        <w:rPr>
          <w:b/>
        </w:rPr>
      </w:pPr>
      <w:r w:rsidRPr="00080C8D">
        <w:rPr>
          <w:b/>
        </w:rPr>
        <w:t>Závěr hodnocení:</w:t>
      </w:r>
      <w:r w:rsidR="0059354D">
        <w:rPr>
          <w:b/>
        </w:rPr>
        <w:t xml:space="preserve">  Práci doporučuji k obhajobě.</w:t>
      </w:r>
    </w:p>
    <w:p w:rsidR="00883756" w:rsidRDefault="00883756">
      <w:pPr>
        <w:pStyle w:val="Normlnweb"/>
        <w:spacing w:after="0"/>
      </w:pPr>
      <w:r>
        <w:rPr>
          <w:b/>
          <w:bCs/>
        </w:rPr>
        <w:t>Otázky k obhajobě</w:t>
      </w:r>
      <w:r>
        <w:t>:</w:t>
      </w:r>
    </w:p>
    <w:p w:rsidR="0059354D" w:rsidRDefault="0059354D" w:rsidP="0059354D">
      <w:pPr>
        <w:pStyle w:val="Normlnweb"/>
        <w:spacing w:before="0" w:beforeAutospacing="0" w:after="0"/>
      </w:pPr>
      <w:r>
        <w:t>Jaké bezpečnostní prvky jsou využívány v systému CzechPoint k zajištění integrity a důvěrnosti přenášených informaci?</w:t>
      </w:r>
    </w:p>
    <w:p w:rsidR="00883756" w:rsidRDefault="00883756">
      <w:pPr>
        <w:pStyle w:val="Normlnweb"/>
        <w:spacing w:after="0"/>
      </w:pPr>
      <w:r>
        <w:rPr>
          <w:b/>
          <w:bCs/>
        </w:rPr>
        <w:t>Datum</w:t>
      </w:r>
      <w:r w:rsidR="00EF2B4B">
        <w:t>:</w:t>
      </w:r>
    </w:p>
    <w:p w:rsidR="00883756" w:rsidRDefault="00883756">
      <w:pPr>
        <w:pStyle w:val="Normlnweb"/>
        <w:spacing w:after="0"/>
      </w:pPr>
      <w:r>
        <w:rPr>
          <w:b/>
          <w:bCs/>
        </w:rPr>
        <w:t>Podpis oponenta bakalářské práce</w:t>
      </w:r>
      <w:r>
        <w:t>:</w:t>
      </w:r>
      <w:r w:rsidR="00EF2B4B" w:rsidRPr="00EF2B4B">
        <w:t xml:space="preserve"> </w:t>
      </w:r>
      <w:r w:rsidR="00EF2B4B">
        <w:t>.............................................................</w:t>
      </w:r>
    </w:p>
    <w:p w:rsidR="00883756" w:rsidRDefault="0044408D">
      <w:pPr>
        <w:pStyle w:val="Normlnweb"/>
        <w:spacing w:after="0"/>
      </w:pPr>
      <w:r>
        <w:t>Doc. Ing. Oldřich Pekárek, CSc.</w:t>
      </w:r>
    </w:p>
    <w:p w:rsidR="00CC4CC8" w:rsidRDefault="00CC4CC8"/>
    <w:p w:rsidR="00CC4CC8" w:rsidRDefault="00CC4CC8"/>
    <w:p w:rsidR="00CC4CC8" w:rsidRDefault="00CC4CC8"/>
    <w:p w:rsidR="00883756" w:rsidRDefault="00883756"/>
    <w:sectPr w:rsidR="00883756" w:rsidSect="00A3605C">
      <w:footerReference w:type="default" r:id="rId7"/>
      <w:footerReference w:type="firs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70E8" w:rsidRDefault="008870E8" w:rsidP="00F7522C">
      <w:pPr>
        <w:pStyle w:val="Normlnweb"/>
      </w:pPr>
      <w:r>
        <w:separator/>
      </w:r>
    </w:p>
  </w:endnote>
  <w:endnote w:type="continuationSeparator" w:id="0">
    <w:p w:rsidR="008870E8" w:rsidRDefault="008870E8" w:rsidP="00F7522C">
      <w:pPr>
        <w:pStyle w:val="Normlnweb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8D0" w:rsidRPr="00A3605C" w:rsidRDefault="008E68D0" w:rsidP="00EF2B4B">
    <w:pPr>
      <w:jc w:val="center"/>
      <w:rPr>
        <w:b/>
        <w:color w:val="999999"/>
        <w:sz w:val="22"/>
        <w:szCs w:val="22"/>
      </w:rPr>
    </w:pPr>
    <w:r w:rsidRPr="00A3605C">
      <w:rPr>
        <w:b/>
        <w:color w:val="999999"/>
        <w:sz w:val="22"/>
        <w:szCs w:val="22"/>
      </w:rPr>
      <w:t>Klasifikační stupnice VŠERS – platnost od akademického roku 200</w:t>
    </w:r>
    <w:r>
      <w:rPr>
        <w:b/>
        <w:color w:val="999999"/>
        <w:sz w:val="22"/>
        <w:szCs w:val="22"/>
      </w:rPr>
      <w:t>8</w:t>
    </w:r>
    <w:r w:rsidRPr="00A3605C">
      <w:rPr>
        <w:b/>
        <w:color w:val="999999"/>
        <w:sz w:val="22"/>
        <w:szCs w:val="22"/>
      </w:rPr>
      <w:t>/200</w:t>
    </w:r>
    <w:r>
      <w:rPr>
        <w:b/>
        <w:color w:val="999999"/>
        <w:sz w:val="22"/>
        <w:szCs w:val="22"/>
      </w:rPr>
      <w:t>9</w:t>
    </w:r>
  </w:p>
  <w:p w:rsidR="008E68D0" w:rsidRPr="00A3605C" w:rsidRDefault="008E68D0" w:rsidP="00EF2B4B">
    <w:pPr>
      <w:rPr>
        <w:color w:val="999999"/>
        <w:sz w:val="20"/>
        <w:szCs w:val="20"/>
      </w:rPr>
    </w:pPr>
  </w:p>
  <w:tbl>
    <w:tblPr>
      <w:tblW w:w="0" w:type="auto"/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Look w:val="0000"/>
    </w:tblPr>
    <w:tblGrid>
      <w:gridCol w:w="772"/>
      <w:gridCol w:w="1622"/>
      <w:gridCol w:w="3904"/>
    </w:tblGrid>
    <w:tr w:rsidR="008E68D0" w:rsidRPr="00111754" w:rsidTr="00111754">
      <w:trPr>
        <w:jc w:val="center"/>
      </w:trPr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Stupně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Číselné vyjádření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Slovní vyjádření</w:t>
          </w:r>
        </w:p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Definice</w:t>
          </w:r>
        </w:p>
      </w:tc>
    </w:tr>
    <w:tr w:rsidR="008E68D0" w:rsidRPr="00111754" w:rsidTr="00111754">
      <w:trPr>
        <w:jc w:val="center"/>
      </w:trPr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A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1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111754">
            <w:rPr>
              <w:color w:val="999999"/>
              <w:sz w:val="20"/>
              <w:szCs w:val="20"/>
            </w:rPr>
            <w:t>VÝBORNÝ (excellent)</w:t>
          </w:r>
        </w:p>
        <w:p w:rsidR="008E68D0" w:rsidRPr="00111754" w:rsidRDefault="008E68D0" w:rsidP="00111754">
          <w:pPr>
            <w:jc w:val="both"/>
            <w:rPr>
              <w:color w:val="999999"/>
              <w:sz w:val="20"/>
              <w:szCs w:val="20"/>
            </w:rPr>
          </w:pPr>
          <w:r w:rsidRPr="00111754">
            <w:rPr>
              <w:color w:val="999999"/>
              <w:sz w:val="20"/>
              <w:szCs w:val="20"/>
            </w:rPr>
            <w:t>vynikající výkon pouze s malými chybami</w:t>
          </w:r>
        </w:p>
      </w:tc>
    </w:tr>
    <w:tr w:rsidR="008E68D0" w:rsidRPr="00111754" w:rsidTr="00111754">
      <w:trPr>
        <w:jc w:val="center"/>
      </w:trPr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B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1,5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111754">
            <w:rPr>
              <w:color w:val="999999"/>
              <w:sz w:val="20"/>
              <w:szCs w:val="20"/>
            </w:rPr>
            <w:t>VELMI DOBRÝ (very good)</w:t>
          </w:r>
        </w:p>
        <w:p w:rsidR="008E68D0" w:rsidRPr="00111754" w:rsidRDefault="008E68D0" w:rsidP="00111754">
          <w:pPr>
            <w:jc w:val="both"/>
            <w:rPr>
              <w:color w:val="999999"/>
              <w:sz w:val="20"/>
              <w:szCs w:val="20"/>
            </w:rPr>
          </w:pPr>
          <w:r w:rsidRPr="00111754">
            <w:rPr>
              <w:color w:val="999999"/>
              <w:sz w:val="20"/>
              <w:szCs w:val="20"/>
            </w:rPr>
            <w:t>nad průměrným standardem, ale s chybami</w:t>
          </w:r>
        </w:p>
      </w:tc>
    </w:tr>
    <w:tr w:rsidR="008E68D0" w:rsidRPr="00111754" w:rsidTr="00111754">
      <w:trPr>
        <w:jc w:val="center"/>
      </w:trPr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C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2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111754">
            <w:rPr>
              <w:color w:val="999999"/>
              <w:sz w:val="20"/>
              <w:szCs w:val="20"/>
            </w:rPr>
            <w:t>DOBRÝ (good)</w:t>
          </w:r>
        </w:p>
        <w:p w:rsidR="008E68D0" w:rsidRPr="00111754" w:rsidRDefault="008E68D0" w:rsidP="00111754">
          <w:pPr>
            <w:jc w:val="both"/>
            <w:rPr>
              <w:color w:val="999999"/>
              <w:sz w:val="20"/>
              <w:szCs w:val="20"/>
            </w:rPr>
          </w:pPr>
          <w:r w:rsidRPr="00111754">
            <w:rPr>
              <w:color w:val="999999"/>
              <w:sz w:val="20"/>
              <w:szCs w:val="20"/>
            </w:rPr>
            <w:t>obecné vyznění práce s řadou zřetelných chyb</w:t>
          </w:r>
        </w:p>
      </w:tc>
    </w:tr>
    <w:tr w:rsidR="008E68D0" w:rsidRPr="00111754" w:rsidTr="00111754">
      <w:trPr>
        <w:jc w:val="center"/>
      </w:trPr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D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2,5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111754">
            <w:rPr>
              <w:color w:val="999999"/>
              <w:sz w:val="20"/>
              <w:szCs w:val="20"/>
            </w:rPr>
            <w:t>USPOKOJIVÝ (satisfactory)</w:t>
          </w:r>
        </w:p>
        <w:p w:rsidR="008E68D0" w:rsidRPr="00111754" w:rsidRDefault="008E68D0" w:rsidP="00111754">
          <w:pPr>
            <w:jc w:val="both"/>
            <w:rPr>
              <w:color w:val="999999"/>
              <w:sz w:val="20"/>
              <w:szCs w:val="20"/>
            </w:rPr>
          </w:pPr>
          <w:r w:rsidRPr="00111754">
            <w:rPr>
              <w:color w:val="999999"/>
              <w:sz w:val="20"/>
              <w:szCs w:val="20"/>
            </w:rPr>
            <w:t>přijatelný, ale s významnými nedostatky</w:t>
          </w:r>
        </w:p>
      </w:tc>
    </w:tr>
    <w:tr w:rsidR="008E68D0" w:rsidRPr="00111754" w:rsidTr="00111754">
      <w:trPr>
        <w:jc w:val="center"/>
      </w:trPr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E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3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111754">
            <w:rPr>
              <w:color w:val="999999"/>
              <w:sz w:val="20"/>
              <w:szCs w:val="20"/>
            </w:rPr>
            <w:t>DOSTATEČNÝ (sufficient)</w:t>
          </w:r>
        </w:p>
        <w:p w:rsidR="008E68D0" w:rsidRPr="00111754" w:rsidRDefault="008E68D0" w:rsidP="00111754">
          <w:pPr>
            <w:jc w:val="both"/>
            <w:rPr>
              <w:color w:val="999999"/>
              <w:sz w:val="20"/>
              <w:szCs w:val="20"/>
            </w:rPr>
          </w:pPr>
          <w:r w:rsidRPr="00111754">
            <w:rPr>
              <w:color w:val="999999"/>
              <w:sz w:val="20"/>
              <w:szCs w:val="20"/>
            </w:rPr>
            <w:t>výkon nad hranicí minima</w:t>
          </w:r>
        </w:p>
      </w:tc>
    </w:tr>
    <w:tr w:rsidR="008E68D0" w:rsidRPr="00111754" w:rsidTr="00111754">
      <w:trPr>
        <w:jc w:val="center"/>
      </w:trPr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F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aps/>
              <w:color w:val="999999"/>
              <w:sz w:val="20"/>
              <w:szCs w:val="20"/>
            </w:rPr>
          </w:pPr>
          <w:r w:rsidRPr="00111754">
            <w:rPr>
              <w:bCs/>
              <w:caps/>
              <w:color w:val="999999"/>
              <w:sz w:val="20"/>
              <w:szCs w:val="20"/>
            </w:rPr>
            <w:t>-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aps/>
              <w:color w:val="999999"/>
              <w:sz w:val="20"/>
              <w:szCs w:val="20"/>
            </w:rPr>
            <w:t>NEÚSPĚŠNÝ (</w:t>
          </w:r>
          <w:r w:rsidRPr="00111754">
            <w:rPr>
              <w:bCs/>
              <w:color w:val="999999"/>
              <w:sz w:val="20"/>
              <w:szCs w:val="20"/>
            </w:rPr>
            <w:t>fail)</w:t>
          </w:r>
        </w:p>
        <w:p w:rsidR="008E68D0" w:rsidRPr="00111754" w:rsidRDefault="008E68D0" w:rsidP="00111754">
          <w:pPr>
            <w:jc w:val="both"/>
            <w:rPr>
              <w:color w:val="999999"/>
              <w:sz w:val="20"/>
              <w:szCs w:val="20"/>
            </w:rPr>
          </w:pPr>
          <w:r w:rsidRPr="00111754">
            <w:rPr>
              <w:color w:val="999999"/>
              <w:sz w:val="20"/>
              <w:szCs w:val="20"/>
            </w:rPr>
            <w:t>je zapotřebí značné množství další práce</w:t>
          </w:r>
        </w:p>
      </w:tc>
    </w:tr>
  </w:tbl>
  <w:p w:rsidR="008E68D0" w:rsidRPr="00A3605C" w:rsidRDefault="008E68D0" w:rsidP="00EF2B4B">
    <w:pPr>
      <w:rPr>
        <w:color w:val="999999"/>
      </w:rPr>
    </w:pPr>
  </w:p>
  <w:p w:rsidR="008E68D0" w:rsidRDefault="008F33C1" w:rsidP="00A3605C">
    <w:pPr>
      <w:pStyle w:val="Zpat"/>
      <w:jc w:val="center"/>
    </w:pPr>
    <w:r>
      <w:rPr>
        <w:rStyle w:val="slostrnky"/>
      </w:rPr>
      <w:fldChar w:fldCharType="begin"/>
    </w:r>
    <w:r w:rsidR="008E68D0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E766ED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8D0" w:rsidRDefault="008F33C1" w:rsidP="00A3605C">
    <w:pPr>
      <w:pStyle w:val="Zpat"/>
      <w:jc w:val="center"/>
    </w:pPr>
    <w:r>
      <w:rPr>
        <w:rStyle w:val="slostrnky"/>
      </w:rPr>
      <w:fldChar w:fldCharType="begin"/>
    </w:r>
    <w:r w:rsidR="008E68D0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E766ED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70E8" w:rsidRDefault="008870E8" w:rsidP="00F7522C">
      <w:pPr>
        <w:pStyle w:val="Normlnweb"/>
      </w:pPr>
      <w:r>
        <w:separator/>
      </w:r>
    </w:p>
  </w:footnote>
  <w:footnote w:type="continuationSeparator" w:id="0">
    <w:p w:rsidR="008870E8" w:rsidRDefault="008870E8" w:rsidP="00F7522C">
      <w:pPr>
        <w:pStyle w:val="Normlnweb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C683B"/>
    <w:multiLevelType w:val="hybridMultilevel"/>
    <w:tmpl w:val="C232A9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4CC8"/>
    <w:rsid w:val="00017DF1"/>
    <w:rsid w:val="00047B96"/>
    <w:rsid w:val="000755A4"/>
    <w:rsid w:val="00084F39"/>
    <w:rsid w:val="00092618"/>
    <w:rsid w:val="000A115F"/>
    <w:rsid w:val="000D1796"/>
    <w:rsid w:val="00111754"/>
    <w:rsid w:val="0021712A"/>
    <w:rsid w:val="0024566E"/>
    <w:rsid w:val="00247DC4"/>
    <w:rsid w:val="00284870"/>
    <w:rsid w:val="002C6F1F"/>
    <w:rsid w:val="002E1983"/>
    <w:rsid w:val="00323CEC"/>
    <w:rsid w:val="004108B8"/>
    <w:rsid w:val="00422FC7"/>
    <w:rsid w:val="0044408D"/>
    <w:rsid w:val="0046540C"/>
    <w:rsid w:val="00550808"/>
    <w:rsid w:val="00580F75"/>
    <w:rsid w:val="00581970"/>
    <w:rsid w:val="0059354D"/>
    <w:rsid w:val="005B45C5"/>
    <w:rsid w:val="005D6348"/>
    <w:rsid w:val="006A0CE6"/>
    <w:rsid w:val="006A4DEA"/>
    <w:rsid w:val="006C6408"/>
    <w:rsid w:val="0070126A"/>
    <w:rsid w:val="00787018"/>
    <w:rsid w:val="007C3B03"/>
    <w:rsid w:val="00883756"/>
    <w:rsid w:val="008870E8"/>
    <w:rsid w:val="008E26ED"/>
    <w:rsid w:val="008E68D0"/>
    <w:rsid w:val="008F33C1"/>
    <w:rsid w:val="00937737"/>
    <w:rsid w:val="00A3605C"/>
    <w:rsid w:val="00AB54DA"/>
    <w:rsid w:val="00B83714"/>
    <w:rsid w:val="00BA5940"/>
    <w:rsid w:val="00BC72C1"/>
    <w:rsid w:val="00BE5582"/>
    <w:rsid w:val="00CC4CC8"/>
    <w:rsid w:val="00D23E9E"/>
    <w:rsid w:val="00D7389C"/>
    <w:rsid w:val="00E766ED"/>
    <w:rsid w:val="00ED3CB9"/>
    <w:rsid w:val="00EF2B4B"/>
    <w:rsid w:val="00F75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F2B4B"/>
    <w:rPr>
      <w:sz w:val="24"/>
      <w:szCs w:val="24"/>
    </w:rPr>
  </w:style>
  <w:style w:type="paragraph" w:styleId="Nadpis1">
    <w:name w:val="heading 1"/>
    <w:basedOn w:val="Normln"/>
    <w:next w:val="Normln"/>
    <w:qFormat/>
    <w:rsid w:val="00323CEC"/>
    <w:pPr>
      <w:keepNext/>
      <w:widowControl w:val="0"/>
      <w:spacing w:before="240" w:after="120"/>
      <w:jc w:val="center"/>
      <w:outlineLvl w:val="0"/>
    </w:pPr>
    <w:rPr>
      <w:rFonts w:ascii="Arial" w:eastAsia="Arial Unicode MS" w:hAnsi="Arial"/>
      <w:b/>
      <w:caps/>
      <w:kern w:val="28"/>
      <w:sz w:val="36"/>
      <w:szCs w:val="20"/>
      <w:lang w:val="sk-SK"/>
    </w:rPr>
  </w:style>
  <w:style w:type="paragraph" w:styleId="Nadpis2">
    <w:name w:val="heading 2"/>
    <w:basedOn w:val="Normln"/>
    <w:next w:val="Normln"/>
    <w:qFormat/>
    <w:rsid w:val="00323CEC"/>
    <w:pPr>
      <w:keepNext/>
      <w:spacing w:before="120" w:after="120"/>
      <w:outlineLvl w:val="1"/>
    </w:pPr>
    <w:rPr>
      <w:rFonts w:ascii="Arial" w:hAnsi="Arial" w:cs="Arial"/>
      <w:b/>
      <w:bCs/>
      <w:iCs/>
      <w:cap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323CEC"/>
    <w:pPr>
      <w:spacing w:before="120" w:after="60" w:line="360" w:lineRule="auto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323CEC"/>
    <w:pPr>
      <w:spacing w:before="100" w:beforeAutospacing="1" w:after="119"/>
    </w:pPr>
  </w:style>
  <w:style w:type="table" w:styleId="Mkatabulky">
    <w:name w:val="Table Grid"/>
    <w:basedOn w:val="Normlntabulka"/>
    <w:rsid w:val="00CC4C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rsid w:val="00EF2B4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F2B4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3605C"/>
  </w:style>
  <w:style w:type="paragraph" w:styleId="Zkladntext3">
    <w:name w:val="Body Text 3"/>
    <w:basedOn w:val="Normln"/>
    <w:rsid w:val="002C6F1F"/>
    <w:pPr>
      <w:suppressAutoHyphens/>
      <w:spacing w:after="120"/>
    </w:pPr>
    <w:rPr>
      <w:sz w:val="16"/>
      <w:szCs w:val="16"/>
      <w:lang w:eastAsia="ar-SA"/>
    </w:rPr>
  </w:style>
  <w:style w:type="table" w:styleId="Mkatabulky1">
    <w:name w:val="Table Grid 1"/>
    <w:basedOn w:val="Normlntabulka"/>
    <w:rsid w:val="002C6F1F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423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oponentského posudku bakalářské práce</vt:lpstr>
    </vt:vector>
  </TitlesOfParts>
  <Company>Home</Company>
  <LinksUpToDate>false</LinksUpToDate>
  <CharactersWithSpaces>3157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oponentského posudku bakalářské práce</dc:title>
  <dc:creator>Erneker</dc:creator>
  <cp:lastModifiedBy>ferebauerova</cp:lastModifiedBy>
  <cp:revision>2</cp:revision>
  <cp:lastPrinted>2008-09-11T20:21:00Z</cp:lastPrinted>
  <dcterms:created xsi:type="dcterms:W3CDTF">2020-04-21T05:48:00Z</dcterms:created>
  <dcterms:modified xsi:type="dcterms:W3CDTF">2020-04-21T05:48:00Z</dcterms:modified>
</cp:coreProperties>
</file>